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EB02" w14:textId="77777777" w:rsidR="00B248DD" w:rsidRDefault="00B248DD" w:rsidP="0076527C">
      <w:pPr>
        <w:ind w:left="720" w:hanging="720"/>
        <w:jc w:val="center"/>
        <w:rPr>
          <w:b/>
          <w:sz w:val="28"/>
          <w:szCs w:val="28"/>
          <w:u w:val="single"/>
        </w:rPr>
      </w:pPr>
    </w:p>
    <w:p w14:paraId="2711C8FC" w14:textId="77777777" w:rsidR="00B248DD" w:rsidRDefault="00B248DD" w:rsidP="00B248DD">
      <w:pPr>
        <w:ind w:left="720" w:hanging="720"/>
        <w:jc w:val="center"/>
        <w:rPr>
          <w:b/>
          <w:sz w:val="28"/>
          <w:szCs w:val="28"/>
          <w:u w:val="single"/>
        </w:rPr>
      </w:pPr>
    </w:p>
    <w:p w14:paraId="19608624" w14:textId="77777777" w:rsidR="00B248DD" w:rsidRDefault="00B248DD" w:rsidP="00B248DD">
      <w:pPr>
        <w:ind w:left="720" w:hanging="720"/>
        <w:jc w:val="center"/>
        <w:rPr>
          <w:b/>
          <w:sz w:val="28"/>
          <w:szCs w:val="28"/>
          <w:u w:val="single"/>
        </w:rPr>
      </w:pPr>
    </w:p>
    <w:p w14:paraId="477B1899" w14:textId="77777777" w:rsidR="00B248DD" w:rsidRDefault="00B248DD" w:rsidP="00B248DD">
      <w:pPr>
        <w:ind w:left="720" w:hanging="720"/>
        <w:jc w:val="center"/>
        <w:rPr>
          <w:b/>
          <w:sz w:val="28"/>
          <w:szCs w:val="28"/>
          <w:u w:val="single"/>
        </w:rPr>
      </w:pPr>
    </w:p>
    <w:p w14:paraId="3F88785C" w14:textId="77777777" w:rsidR="00B248DD" w:rsidRDefault="00B248DD" w:rsidP="00B248DD">
      <w:pPr>
        <w:ind w:left="720" w:hanging="720"/>
        <w:jc w:val="center"/>
        <w:rPr>
          <w:b/>
          <w:sz w:val="28"/>
          <w:szCs w:val="28"/>
          <w:u w:val="single"/>
        </w:rPr>
      </w:pPr>
    </w:p>
    <w:p w14:paraId="57480BB4" w14:textId="42D36017" w:rsidR="00B248DD" w:rsidRDefault="00B248DD" w:rsidP="00B248DD">
      <w:pPr>
        <w:pStyle w:val="Heading1"/>
        <w:rPr>
          <w:b w:val="0"/>
        </w:rPr>
      </w:pPr>
      <w:r>
        <w:t>Thames Valley Cancer Alliance</w:t>
      </w:r>
    </w:p>
    <w:p w14:paraId="01F5CD83" w14:textId="77777777" w:rsidR="00B248DD" w:rsidRPr="00B248DD" w:rsidRDefault="00B248DD" w:rsidP="00B248DD">
      <w:pPr>
        <w:pStyle w:val="Heading1"/>
        <w:rPr>
          <w:b w:val="0"/>
          <w:sz w:val="48"/>
          <w:szCs w:val="48"/>
        </w:rPr>
      </w:pPr>
      <w:r w:rsidRPr="00B248DD">
        <w:rPr>
          <w:sz w:val="48"/>
          <w:szCs w:val="48"/>
        </w:rPr>
        <w:t>Tumour markers guidance for primary care</w:t>
      </w:r>
    </w:p>
    <w:p w14:paraId="12E25836" w14:textId="5D64BB2B" w:rsidR="00272944" w:rsidRDefault="00272944">
      <w:pPr>
        <w:rPr>
          <w:b/>
          <w:sz w:val="28"/>
          <w:szCs w:val="28"/>
          <w:u w:val="single"/>
        </w:rPr>
      </w:pPr>
    </w:p>
    <w:p w14:paraId="06A4C451" w14:textId="77777777" w:rsidR="009944D7" w:rsidRDefault="009944D7">
      <w:pPr>
        <w:rPr>
          <w:b/>
          <w:sz w:val="28"/>
          <w:szCs w:val="28"/>
          <w:u w:val="single"/>
        </w:rPr>
      </w:pPr>
    </w:p>
    <w:p w14:paraId="3C080636" w14:textId="77777777" w:rsidR="009944D7" w:rsidRDefault="009944D7">
      <w:pPr>
        <w:rPr>
          <w:b/>
          <w:sz w:val="28"/>
          <w:szCs w:val="28"/>
          <w:u w:val="single"/>
        </w:rPr>
      </w:pPr>
    </w:p>
    <w:p w14:paraId="13943BB3" w14:textId="77777777" w:rsidR="009944D7" w:rsidRDefault="009944D7">
      <w:pPr>
        <w:rPr>
          <w:b/>
          <w:sz w:val="28"/>
          <w:szCs w:val="28"/>
          <w:u w:val="single"/>
        </w:rPr>
      </w:pPr>
    </w:p>
    <w:p w14:paraId="2C455109" w14:textId="77777777" w:rsidR="009944D7" w:rsidRDefault="009944D7">
      <w:pPr>
        <w:rPr>
          <w:b/>
          <w:sz w:val="28"/>
          <w:szCs w:val="28"/>
          <w:u w:val="single"/>
        </w:rPr>
      </w:pPr>
    </w:p>
    <w:p w14:paraId="64FA5266" w14:textId="77777777" w:rsidR="009944D7" w:rsidRDefault="009944D7">
      <w:pPr>
        <w:rPr>
          <w:b/>
          <w:sz w:val="28"/>
          <w:szCs w:val="28"/>
          <w:u w:val="single"/>
        </w:rPr>
      </w:pPr>
    </w:p>
    <w:p w14:paraId="6A5932E4" w14:textId="77777777" w:rsidR="009944D7" w:rsidRDefault="009944D7">
      <w:pPr>
        <w:rPr>
          <w:b/>
          <w:sz w:val="28"/>
          <w:szCs w:val="28"/>
          <w:u w:val="single"/>
        </w:rPr>
      </w:pPr>
    </w:p>
    <w:p w14:paraId="207708C2" w14:textId="77777777" w:rsidR="009944D7" w:rsidRDefault="009944D7">
      <w:pPr>
        <w:rPr>
          <w:b/>
          <w:sz w:val="28"/>
          <w:szCs w:val="28"/>
          <w:u w:val="single"/>
        </w:rPr>
      </w:pPr>
    </w:p>
    <w:p w14:paraId="042FAD59" w14:textId="77777777" w:rsidR="009944D7" w:rsidRDefault="009944D7">
      <w:pPr>
        <w:rPr>
          <w:b/>
          <w:sz w:val="28"/>
          <w:szCs w:val="28"/>
          <w:u w:val="single"/>
        </w:rPr>
      </w:pPr>
    </w:p>
    <w:p w14:paraId="62581743" w14:textId="77777777" w:rsidR="009944D7" w:rsidRDefault="009944D7">
      <w:pPr>
        <w:rPr>
          <w:b/>
          <w:sz w:val="28"/>
          <w:szCs w:val="28"/>
          <w:u w:val="single"/>
        </w:rPr>
      </w:pPr>
    </w:p>
    <w:p w14:paraId="458369CA" w14:textId="77777777" w:rsidR="009944D7" w:rsidRDefault="009944D7">
      <w:pPr>
        <w:rPr>
          <w:b/>
          <w:sz w:val="28"/>
          <w:szCs w:val="28"/>
          <w:u w:val="single"/>
        </w:rPr>
      </w:pPr>
    </w:p>
    <w:p w14:paraId="52ACB21E" w14:textId="77777777" w:rsidR="009944D7" w:rsidRDefault="009944D7">
      <w:pPr>
        <w:rPr>
          <w:b/>
          <w:sz w:val="28"/>
          <w:szCs w:val="28"/>
          <w:u w:val="single"/>
        </w:rPr>
      </w:pPr>
    </w:p>
    <w:p w14:paraId="39AD6829" w14:textId="77777777" w:rsidR="009944D7" w:rsidRDefault="009944D7">
      <w:pPr>
        <w:rPr>
          <w:b/>
          <w:sz w:val="28"/>
          <w:szCs w:val="28"/>
          <w:u w:val="single"/>
        </w:rPr>
      </w:pPr>
    </w:p>
    <w:p w14:paraId="2A9221E2" w14:textId="77777777" w:rsidR="009944D7" w:rsidRDefault="009944D7">
      <w:pPr>
        <w:rPr>
          <w:b/>
          <w:sz w:val="28"/>
          <w:szCs w:val="28"/>
          <w:u w:val="single"/>
        </w:rPr>
      </w:pPr>
    </w:p>
    <w:p w14:paraId="562D6D16" w14:textId="77777777" w:rsidR="009944D7" w:rsidRDefault="009944D7">
      <w:pPr>
        <w:rPr>
          <w:b/>
          <w:sz w:val="28"/>
          <w:szCs w:val="28"/>
          <w:u w:val="single"/>
        </w:rPr>
      </w:pPr>
    </w:p>
    <w:p w14:paraId="5E6363C1" w14:textId="77777777" w:rsidR="009944D7" w:rsidRDefault="009944D7">
      <w:pPr>
        <w:rPr>
          <w:b/>
          <w:sz w:val="28"/>
          <w:szCs w:val="28"/>
          <w:u w:val="single"/>
        </w:rPr>
      </w:pPr>
    </w:p>
    <w:p w14:paraId="05B02ED5" w14:textId="6746C4FC" w:rsidR="009944D7" w:rsidRPr="009944D7" w:rsidRDefault="009944D7">
      <w:pPr>
        <w:rPr>
          <w:bCs/>
          <w:szCs w:val="24"/>
        </w:rPr>
      </w:pPr>
      <w:r>
        <w:rPr>
          <w:bCs/>
          <w:szCs w:val="24"/>
        </w:rPr>
        <w:t>January 2025</w:t>
      </w:r>
    </w:p>
    <w:p w14:paraId="0DF6C18D" w14:textId="29669B9A" w:rsidR="00B248DD" w:rsidRPr="00B248DD" w:rsidRDefault="00B248DD" w:rsidP="00B248DD">
      <w:pPr>
        <w:pStyle w:val="Heading2"/>
        <w:numPr>
          <w:ilvl w:val="0"/>
          <w:numId w:val="5"/>
        </w:numPr>
        <w:ind w:left="426" w:hanging="426"/>
        <w:rPr>
          <w:bCs/>
        </w:rPr>
      </w:pPr>
      <w:r w:rsidRPr="00B248DD">
        <w:rPr>
          <w:bCs/>
        </w:rPr>
        <w:lastRenderedPageBreak/>
        <w:t>Introduction</w:t>
      </w:r>
    </w:p>
    <w:p w14:paraId="20FFA4FC" w14:textId="45D16AB0" w:rsidR="00BB5B3B" w:rsidRDefault="00B248DD">
      <w:r w:rsidRPr="0026672D">
        <w:rPr>
          <w:b/>
          <w:bCs/>
        </w:rPr>
        <w:t>Tumour</w:t>
      </w:r>
      <w:r w:rsidR="0026672D" w:rsidRPr="0026672D">
        <w:rPr>
          <w:b/>
          <w:bCs/>
        </w:rPr>
        <w:t xml:space="preserve"> markers</w:t>
      </w:r>
      <w:r w:rsidR="0026672D" w:rsidRPr="0026672D">
        <w:t xml:space="preserve"> are molecules found in blood, urine, tissue, or other bodily fluids that are elevated in the presence of certain cancers. They are used for diagnosis, prognosis, monitoring treatment, and detecting recurrence, although </w:t>
      </w:r>
      <w:r w:rsidR="00744681">
        <w:t>some</w:t>
      </w:r>
      <w:r w:rsidR="0026672D" w:rsidRPr="0026672D">
        <w:t xml:space="preserve"> </w:t>
      </w:r>
      <w:r w:rsidR="0026672D">
        <w:t>may</w:t>
      </w:r>
      <w:r w:rsidR="0026672D" w:rsidRPr="0026672D">
        <w:t xml:space="preserve"> not </w:t>
      </w:r>
      <w:r w:rsidR="00744681">
        <w:t xml:space="preserve">be </w:t>
      </w:r>
      <w:r w:rsidR="0026672D" w:rsidRPr="0026672D">
        <w:t>specific to a single type of cancer. Below are some commonly used tumor markers, their typical reference levels, and associated cancers.</w:t>
      </w:r>
      <w:r w:rsidR="0026672D">
        <w:t xml:space="preserve"> </w:t>
      </w:r>
    </w:p>
    <w:p w14:paraId="1FD3711D" w14:textId="77777777" w:rsidR="00483F35" w:rsidRDefault="00BB5B3B" w:rsidP="00483F35">
      <w:pPr>
        <w:rPr>
          <w:b/>
        </w:rPr>
      </w:pPr>
      <w:r w:rsidRPr="0024074C">
        <w:rPr>
          <w:b/>
        </w:rPr>
        <w:t>Top tips for optimal requesting</w:t>
      </w:r>
      <w:r w:rsidR="008F637B">
        <w:rPr>
          <w:b/>
        </w:rPr>
        <w:t xml:space="preserve"> </w:t>
      </w:r>
    </w:p>
    <w:p w14:paraId="7CE99F0D" w14:textId="5B04B261" w:rsidR="00BB5B3B" w:rsidRDefault="00BB5B3B" w:rsidP="00483F35">
      <w:pPr>
        <w:pStyle w:val="ListParagraph"/>
        <w:numPr>
          <w:ilvl w:val="0"/>
          <w:numId w:val="2"/>
        </w:numPr>
      </w:pPr>
      <w:r>
        <w:t xml:space="preserve">The need for </w:t>
      </w:r>
      <w:r w:rsidRPr="00483F35">
        <w:rPr>
          <w:b/>
          <w:bCs/>
        </w:rPr>
        <w:t>informed consent</w:t>
      </w:r>
      <w:r>
        <w:t xml:space="preserve"> should be</w:t>
      </w:r>
      <w:r w:rsidR="003670F1">
        <w:t xml:space="preserve"> sought </w:t>
      </w:r>
    </w:p>
    <w:p w14:paraId="2987BE78" w14:textId="77777777" w:rsidR="00BB5B3B" w:rsidRDefault="00BB5B3B" w:rsidP="00BB5B3B">
      <w:pPr>
        <w:pStyle w:val="ListParagraph"/>
        <w:numPr>
          <w:ilvl w:val="0"/>
          <w:numId w:val="2"/>
        </w:numPr>
      </w:pPr>
      <w:r>
        <w:t xml:space="preserve">Opportunistic screening with panels of tumour markers is </w:t>
      </w:r>
      <w:r w:rsidRPr="0026672D">
        <w:rPr>
          <w:b/>
          <w:bCs/>
        </w:rPr>
        <w:t>not helpful</w:t>
      </w:r>
    </w:p>
    <w:p w14:paraId="57A2C81A" w14:textId="708E4C63" w:rsidR="00BB5B3B" w:rsidRDefault="00BB5B3B" w:rsidP="00BB5B3B">
      <w:pPr>
        <w:pStyle w:val="ListParagraph"/>
        <w:numPr>
          <w:ilvl w:val="0"/>
          <w:numId w:val="2"/>
        </w:numPr>
      </w:pPr>
      <w:r w:rsidRPr="0026672D">
        <w:rPr>
          <w:b/>
          <w:bCs/>
        </w:rPr>
        <w:t>Ca 125 in women</w:t>
      </w:r>
      <w:r>
        <w:t xml:space="preserve"> and </w:t>
      </w:r>
      <w:r w:rsidRPr="0026672D">
        <w:rPr>
          <w:b/>
          <w:bCs/>
        </w:rPr>
        <w:t>PSA in men</w:t>
      </w:r>
      <w:r>
        <w:t>!</w:t>
      </w:r>
      <w:r w:rsidR="008F637B">
        <w:t xml:space="preserve"> </w:t>
      </w:r>
    </w:p>
    <w:p w14:paraId="1AE3645D" w14:textId="77777777" w:rsidR="00BB5B3B" w:rsidRDefault="00BB5B3B" w:rsidP="00BB5B3B">
      <w:pPr>
        <w:pStyle w:val="ListParagraph"/>
        <w:numPr>
          <w:ilvl w:val="0"/>
          <w:numId w:val="2"/>
        </w:numPr>
      </w:pPr>
      <w:r>
        <w:t>Serial results are usually most useful as the main application in monitoring patients with a previously diagnosed malignancy</w:t>
      </w:r>
    </w:p>
    <w:p w14:paraId="208E123D" w14:textId="40C50A46" w:rsidR="00BB5B3B" w:rsidRDefault="00BB5B3B" w:rsidP="00BB5B3B">
      <w:pPr>
        <w:pStyle w:val="ListParagraph"/>
        <w:numPr>
          <w:ilvl w:val="0"/>
          <w:numId w:val="2"/>
        </w:numPr>
      </w:pPr>
      <w:r w:rsidRPr="0026672D">
        <w:rPr>
          <w:b/>
          <w:bCs/>
        </w:rPr>
        <w:t>Ca15-3</w:t>
      </w:r>
      <w:r>
        <w:t xml:space="preserve"> and </w:t>
      </w:r>
      <w:r w:rsidRPr="0026672D">
        <w:rPr>
          <w:b/>
          <w:bCs/>
        </w:rPr>
        <w:t>Ca 19-9</w:t>
      </w:r>
      <w:r>
        <w:t xml:space="preserve"> should only be requested as and when advised by the specialist secondary care team</w:t>
      </w:r>
      <w:r w:rsidR="0026672D">
        <w:t xml:space="preserve">, and </w:t>
      </w:r>
      <w:r w:rsidR="0026672D" w:rsidRPr="0026672D">
        <w:rPr>
          <w:b/>
          <w:bCs/>
        </w:rPr>
        <w:t>should not be done in Primary Care as a diagnostic test</w:t>
      </w:r>
    </w:p>
    <w:p w14:paraId="055E6875" w14:textId="77777777" w:rsidR="00BB5B3B" w:rsidRDefault="00BB5B3B" w:rsidP="00BB5B3B">
      <w:pPr>
        <w:pStyle w:val="ListParagraph"/>
        <w:numPr>
          <w:ilvl w:val="0"/>
          <w:numId w:val="2"/>
        </w:numPr>
      </w:pPr>
      <w:r>
        <w:t>Ask for advice from the laboratory team or specialist rather than blanket request</w:t>
      </w:r>
    </w:p>
    <w:p w14:paraId="11DA101F" w14:textId="598FEA6B" w:rsidR="00BB5B3B" w:rsidRDefault="00BB5B3B" w:rsidP="00BB5B3B">
      <w:pPr>
        <w:pStyle w:val="ListParagraph"/>
        <w:numPr>
          <w:ilvl w:val="0"/>
          <w:numId w:val="2"/>
        </w:numPr>
      </w:pPr>
      <w:r>
        <w:t xml:space="preserve">Put </w:t>
      </w:r>
      <w:r w:rsidRPr="0026672D">
        <w:rPr>
          <w:b/>
          <w:bCs/>
        </w:rPr>
        <w:t>as much detail as possible on the request form</w:t>
      </w:r>
    </w:p>
    <w:p w14:paraId="6793B909" w14:textId="3580FB38" w:rsidR="0076527C" w:rsidRPr="00984604" w:rsidRDefault="0076527C" w:rsidP="00BB5B3B">
      <w:pPr>
        <w:pStyle w:val="ListParagraph"/>
        <w:numPr>
          <w:ilvl w:val="0"/>
          <w:numId w:val="2"/>
        </w:numPr>
      </w:pPr>
      <w:r w:rsidRPr="0026672D">
        <w:rPr>
          <w:b/>
          <w:bCs/>
        </w:rPr>
        <w:t>Safety-netting</w:t>
      </w:r>
      <w:r>
        <w:t xml:space="preserve"> with normal results is strongly advisable </w:t>
      </w:r>
      <w:r w:rsidRPr="0026672D">
        <w:rPr>
          <w:b/>
          <w:bCs/>
        </w:rPr>
        <w:t>if symptoms persist</w:t>
      </w:r>
    </w:p>
    <w:p w14:paraId="562EDBD1" w14:textId="77777777" w:rsidR="00984604" w:rsidRDefault="00984604" w:rsidP="00984604">
      <w:pPr>
        <w:pStyle w:val="ListParagraph"/>
      </w:pPr>
    </w:p>
    <w:p w14:paraId="76C5FE3C" w14:textId="47D93946" w:rsidR="00BB5B3B" w:rsidRPr="0024074C" w:rsidRDefault="00BB5B3B" w:rsidP="00B248DD">
      <w:pPr>
        <w:pStyle w:val="Heading2"/>
        <w:numPr>
          <w:ilvl w:val="0"/>
          <w:numId w:val="5"/>
        </w:numPr>
        <w:ind w:left="426" w:hanging="426"/>
      </w:pPr>
      <w:r w:rsidRPr="0024074C">
        <w:t xml:space="preserve">CA125: </w:t>
      </w:r>
      <w:r w:rsidR="003F594B" w:rsidRPr="0024074C">
        <w:t>(cancer antigen 125)</w:t>
      </w:r>
    </w:p>
    <w:p w14:paraId="24B7286D" w14:textId="7CF776EC" w:rsidR="00BB5B3B" w:rsidRDefault="00D06139" w:rsidP="00D06139">
      <w:r>
        <w:t>2.1</w:t>
      </w:r>
      <w:r>
        <w:tab/>
      </w:r>
      <w:r w:rsidR="00BB5B3B">
        <w:t>Relevant cancer: OVARIAN</w:t>
      </w:r>
      <w:r w:rsidR="00E53F58">
        <w:t>.</w:t>
      </w:r>
    </w:p>
    <w:p w14:paraId="2196B557" w14:textId="2A596A63" w:rsidR="00BB5B3B" w:rsidRDefault="00D06139" w:rsidP="00D06139">
      <w:r>
        <w:t>2.2</w:t>
      </w:r>
      <w:r>
        <w:tab/>
      </w:r>
      <w:r w:rsidR="00BB5B3B">
        <w:t>Typical presentation that may warrant investigation:</w:t>
      </w:r>
    </w:p>
    <w:p w14:paraId="2DB798FB" w14:textId="77777777" w:rsidR="00BB5B3B" w:rsidRDefault="00BB5B3B" w:rsidP="00751AFB">
      <w:pPr>
        <w:pStyle w:val="ListParagraph"/>
        <w:numPr>
          <w:ilvl w:val="0"/>
          <w:numId w:val="9"/>
        </w:numPr>
      </w:pPr>
      <w:r>
        <w:t>Pelvic mass</w:t>
      </w:r>
    </w:p>
    <w:p w14:paraId="7774AEDF" w14:textId="77777777" w:rsidR="00BB5B3B" w:rsidRDefault="00BB5B3B" w:rsidP="00751AFB">
      <w:pPr>
        <w:pStyle w:val="ListParagraph"/>
        <w:numPr>
          <w:ilvl w:val="0"/>
          <w:numId w:val="9"/>
        </w:numPr>
      </w:pPr>
      <w:r>
        <w:t>Bloating (note IBS symptoms)</w:t>
      </w:r>
    </w:p>
    <w:p w14:paraId="52658B1C" w14:textId="77777777" w:rsidR="00BB5B3B" w:rsidRDefault="00863BCB" w:rsidP="00751AFB">
      <w:pPr>
        <w:pStyle w:val="ListParagraph"/>
        <w:numPr>
          <w:ilvl w:val="0"/>
          <w:numId w:val="9"/>
        </w:numPr>
      </w:pPr>
      <w:r>
        <w:t xml:space="preserve">Persistent and </w:t>
      </w:r>
      <w:r w:rsidR="00BB5B3B">
        <w:t>Unexplained abdominal and urinary symptoms</w:t>
      </w:r>
    </w:p>
    <w:p w14:paraId="1C9692CE" w14:textId="22C54281" w:rsidR="003F594B" w:rsidRDefault="00D06139" w:rsidP="00D06139">
      <w:r>
        <w:t>2.3</w:t>
      </w:r>
      <w:r>
        <w:tab/>
      </w:r>
      <w:r w:rsidR="003F594B">
        <w:t xml:space="preserve">Caution: raised in </w:t>
      </w:r>
    </w:p>
    <w:p w14:paraId="578AB650" w14:textId="561AE107" w:rsidR="003F594B" w:rsidRDefault="003F594B" w:rsidP="00751AFB">
      <w:pPr>
        <w:pStyle w:val="ListParagraph"/>
        <w:numPr>
          <w:ilvl w:val="0"/>
          <w:numId w:val="10"/>
        </w:numPr>
      </w:pPr>
      <w:r>
        <w:t>Pregnancy, menstruation, endometriosis, benign ascites, acute hepatitis, chronic renal failure, heart failure, pleural effusion</w:t>
      </w:r>
    </w:p>
    <w:p w14:paraId="52051274" w14:textId="1C43E347" w:rsidR="005D618D" w:rsidRDefault="005D618D" w:rsidP="00751AFB">
      <w:pPr>
        <w:pStyle w:val="ListParagraph"/>
        <w:numPr>
          <w:ilvl w:val="0"/>
          <w:numId w:val="10"/>
        </w:numPr>
      </w:pPr>
      <w:r>
        <w:t>In essence anything that may cause peritoneal inflammation</w:t>
      </w:r>
    </w:p>
    <w:p w14:paraId="7F80EDDB" w14:textId="78700833" w:rsidR="003F594B" w:rsidRDefault="00D06139" w:rsidP="00E53F58">
      <w:pPr>
        <w:ind w:left="709" w:hanging="709"/>
      </w:pPr>
      <w:r>
        <w:t>2.4</w:t>
      </w:r>
      <w:r>
        <w:tab/>
      </w:r>
      <w:r w:rsidR="003F594B">
        <w:t>NICE recommends that women with CA125</w:t>
      </w:r>
      <w:r w:rsidR="0099277A">
        <w:t xml:space="preserve"> </w:t>
      </w:r>
      <w:r w:rsidR="003F594B">
        <w:t>&gt;35kU/l should be referred for pelvic US. If &lt; or = 35, whose symptoms persist must be reassessed at 6 weeks</w:t>
      </w:r>
      <w:r w:rsidR="00E53F58">
        <w:t>.</w:t>
      </w:r>
    </w:p>
    <w:p w14:paraId="1031DFC0" w14:textId="77777777" w:rsidR="005B118E" w:rsidRDefault="005B118E" w:rsidP="005B118E">
      <w:pPr>
        <w:pStyle w:val="ListParagraph"/>
        <w:ind w:left="1440"/>
      </w:pPr>
    </w:p>
    <w:p w14:paraId="64617F85" w14:textId="32350998" w:rsidR="00BB5B3B" w:rsidRPr="0024074C" w:rsidRDefault="00BB5B3B" w:rsidP="00B248DD">
      <w:pPr>
        <w:pStyle w:val="Heading2"/>
        <w:numPr>
          <w:ilvl w:val="0"/>
          <w:numId w:val="5"/>
        </w:numPr>
        <w:ind w:left="426" w:hanging="426"/>
      </w:pPr>
      <w:r w:rsidRPr="0024074C">
        <w:t>CA19-9</w:t>
      </w:r>
      <w:r w:rsidR="00863BCB" w:rsidRPr="0024074C">
        <w:t>:</w:t>
      </w:r>
      <w:r w:rsidR="005B118E" w:rsidRPr="0024074C">
        <w:t xml:space="preserve"> (carbohydrate or cancer antigen 19-9)</w:t>
      </w:r>
    </w:p>
    <w:p w14:paraId="0B66090E" w14:textId="65DD5E1A" w:rsidR="00863BCB" w:rsidRPr="00863BCB" w:rsidRDefault="00E53F58" w:rsidP="00E53F58">
      <w:pPr>
        <w:ind w:left="709" w:hanging="709"/>
      </w:pPr>
      <w:r>
        <w:t>3.1</w:t>
      </w:r>
      <w:r>
        <w:tab/>
      </w:r>
      <w:r w:rsidR="00863BCB">
        <w:t xml:space="preserve">Requesting CA19-9 as a screening test for </w:t>
      </w:r>
      <w:r w:rsidR="0099277A">
        <w:t>PANCREATIC</w:t>
      </w:r>
      <w:r w:rsidR="00863BCB">
        <w:t xml:space="preserve"> cancer is discouraged</w:t>
      </w:r>
      <w:r>
        <w:t>.</w:t>
      </w:r>
    </w:p>
    <w:p w14:paraId="64761B9A" w14:textId="2A958D8C" w:rsidR="00863BCB" w:rsidRPr="00863BCB" w:rsidRDefault="00E53F58" w:rsidP="00E53F58">
      <w:pPr>
        <w:ind w:left="709" w:hanging="709"/>
      </w:pPr>
      <w:r>
        <w:lastRenderedPageBreak/>
        <w:t>3.2</w:t>
      </w:r>
      <w:r>
        <w:tab/>
      </w:r>
      <w:r w:rsidR="00863BCB">
        <w:t>The reason is that the test may be falsely normal (</w:t>
      </w:r>
      <w:r w:rsidR="00863BCB" w:rsidRPr="00863BCB">
        <w:t>false negative</w:t>
      </w:r>
      <w:r w:rsidR="00863BCB">
        <w:t>) in many cases, or abnormally elevated in people who have no cancer at all (</w:t>
      </w:r>
      <w:r w:rsidR="00863BCB" w:rsidRPr="00863BCB">
        <w:t>false positive</w:t>
      </w:r>
      <w:r w:rsidR="00863BCB">
        <w:t xml:space="preserve">). </w:t>
      </w:r>
    </w:p>
    <w:p w14:paraId="220DC1A8" w14:textId="33D102FE" w:rsidR="00863BCB" w:rsidRPr="00863BCB" w:rsidRDefault="00E53F58" w:rsidP="00E53F58">
      <w:pPr>
        <w:ind w:left="709" w:hanging="709"/>
      </w:pPr>
      <w:r>
        <w:t>3.3</w:t>
      </w:r>
      <w:r>
        <w:tab/>
      </w:r>
      <w:r w:rsidR="00863BCB">
        <w:t>The main use of CA19-9 is to see whether a pancreatic tumor is secreting it; if that is the case, then the levels should fall when the tumor is treated, and they may rise again if the disease recurs.</w:t>
      </w:r>
    </w:p>
    <w:p w14:paraId="04CB144A" w14:textId="6FDC6C61" w:rsidR="00863BCB" w:rsidRPr="005B118E" w:rsidRDefault="00E53F58" w:rsidP="00E53F58">
      <w:pPr>
        <w:ind w:left="709" w:hanging="709"/>
      </w:pPr>
      <w:r>
        <w:t>3.4</w:t>
      </w:r>
      <w:r>
        <w:tab/>
      </w:r>
      <w:r w:rsidR="00863BCB">
        <w:t xml:space="preserve">CA19-9 can be elevated in many types of gastrointestinal cancer, such as </w:t>
      </w:r>
      <w:r w:rsidR="00863BCB" w:rsidRPr="00863BCB">
        <w:t>colorectal cancer</w:t>
      </w:r>
      <w:r w:rsidR="00863BCB">
        <w:t>, o</w:t>
      </w:r>
      <w:r w:rsidR="00863BCB" w:rsidRPr="00863BCB">
        <w:t>esophageal cancer</w:t>
      </w:r>
      <w:r w:rsidR="00863BCB">
        <w:t xml:space="preserve"> and </w:t>
      </w:r>
      <w:r w:rsidR="00863BCB" w:rsidRPr="00863BCB">
        <w:t>hepatocellular carcinoma</w:t>
      </w:r>
      <w:r w:rsidR="00863BCB">
        <w:t xml:space="preserve">. Apart from cancer, elevated levels may also occur in </w:t>
      </w:r>
      <w:r w:rsidR="00863BCB" w:rsidRPr="00863BCB">
        <w:t>pancreatitis</w:t>
      </w:r>
      <w:r w:rsidR="00863BCB">
        <w:t xml:space="preserve">, </w:t>
      </w:r>
      <w:r w:rsidR="00863BCB" w:rsidRPr="00863BCB">
        <w:t>cirrhosis</w:t>
      </w:r>
      <w:r w:rsidR="00863BCB">
        <w:t>, and diseases of the bile ducts</w:t>
      </w:r>
      <w:r>
        <w:t>.</w:t>
      </w:r>
    </w:p>
    <w:p w14:paraId="7DD60E94" w14:textId="77777777" w:rsidR="005B118E" w:rsidRDefault="005B118E" w:rsidP="005B118E">
      <w:pPr>
        <w:pStyle w:val="ListParagraph"/>
        <w:ind w:left="1440"/>
      </w:pPr>
    </w:p>
    <w:p w14:paraId="17FA50B5" w14:textId="7AE2C9BE" w:rsidR="00BB5B3B" w:rsidRPr="00B248DD" w:rsidRDefault="00BB5B3B" w:rsidP="00B248DD">
      <w:pPr>
        <w:pStyle w:val="Heading2"/>
        <w:numPr>
          <w:ilvl w:val="0"/>
          <w:numId w:val="5"/>
        </w:numPr>
        <w:ind w:left="426" w:hanging="426"/>
      </w:pPr>
      <w:r w:rsidRPr="00B248DD">
        <w:t>CEA</w:t>
      </w:r>
      <w:r w:rsidR="00863BCB" w:rsidRPr="00B248DD">
        <w:t xml:space="preserve"> (carcinoembryonic antigen)</w:t>
      </w:r>
    </w:p>
    <w:p w14:paraId="78F6FCDA" w14:textId="4517C940" w:rsidR="00863BCB" w:rsidRDefault="00E53F58" w:rsidP="00E53F58">
      <w:pPr>
        <w:ind w:left="709" w:hanging="709"/>
      </w:pPr>
      <w:r>
        <w:t>4.1</w:t>
      </w:r>
      <w:r>
        <w:tab/>
      </w:r>
      <w:r w:rsidR="00863BCB">
        <w:t>Relevant cancer</w:t>
      </w:r>
      <w:r w:rsidR="0026672D">
        <w:t xml:space="preserve">: </w:t>
      </w:r>
      <w:r w:rsidR="0099277A" w:rsidRPr="0026672D">
        <w:t>COLORECTAL, PANCREATIC, GASTRIC, LUNG, BREAST CANCERS</w:t>
      </w:r>
      <w:r w:rsidR="0099277A">
        <w:t xml:space="preserve">, </w:t>
      </w:r>
      <w:r w:rsidR="0099277A" w:rsidRPr="0026672D">
        <w:t>MEDULLARY THYROID, MESOTHELIOMA, OESOPHAGEAL</w:t>
      </w:r>
      <w:r>
        <w:t>.</w:t>
      </w:r>
    </w:p>
    <w:p w14:paraId="32CF536E" w14:textId="3C906BD3" w:rsidR="0026672D" w:rsidRDefault="00E53F58" w:rsidP="00E53F58">
      <w:r>
        <w:t>4.2</w:t>
      </w:r>
      <w:r>
        <w:tab/>
      </w:r>
      <w:r w:rsidR="0026672D">
        <w:t>Normal Range: &lt;3 ng/mL (non-smokers); &lt;5 ng/mL (smokers)</w:t>
      </w:r>
      <w:r>
        <w:t>.</w:t>
      </w:r>
    </w:p>
    <w:p w14:paraId="40AD14DC" w14:textId="0B8553C0" w:rsidR="0026672D" w:rsidRDefault="00E53F58" w:rsidP="00E53F58">
      <w:pPr>
        <w:ind w:left="709" w:hanging="709"/>
      </w:pPr>
      <w:r>
        <w:t>4.3</w:t>
      </w:r>
      <w:r>
        <w:tab/>
      </w:r>
      <w:r w:rsidR="0026672D">
        <w:t>Elevated Levels: Typically, &gt;10 ng/mL in cancer patients; correlates with disease burden</w:t>
      </w:r>
      <w:r>
        <w:t>.</w:t>
      </w:r>
    </w:p>
    <w:p w14:paraId="364F33E0" w14:textId="36946B1E" w:rsidR="00863BCB" w:rsidRDefault="00E53F58" w:rsidP="00E53F58">
      <w:r>
        <w:t>4.4</w:t>
      </w:r>
      <w:r>
        <w:tab/>
      </w:r>
      <w:r w:rsidR="00863BCB">
        <w:t>Typical use:</w:t>
      </w:r>
    </w:p>
    <w:p w14:paraId="1785FBCF" w14:textId="77777777" w:rsidR="00863BCB" w:rsidRDefault="00863BCB" w:rsidP="00D06139">
      <w:pPr>
        <w:pStyle w:val="ListParagraph"/>
        <w:numPr>
          <w:ilvl w:val="0"/>
          <w:numId w:val="13"/>
        </w:numPr>
      </w:pPr>
      <w:r>
        <w:t>NOT recommended for diagnosis</w:t>
      </w:r>
    </w:p>
    <w:p w14:paraId="0A19E91A" w14:textId="77777777" w:rsidR="00863BCB" w:rsidRDefault="00863BCB" w:rsidP="00D06139">
      <w:pPr>
        <w:pStyle w:val="ListParagraph"/>
        <w:numPr>
          <w:ilvl w:val="0"/>
          <w:numId w:val="13"/>
        </w:numPr>
      </w:pPr>
      <w:r>
        <w:t>Used in follow-up and monitoring of patients with colorectal cancer</w:t>
      </w:r>
    </w:p>
    <w:p w14:paraId="1F104711" w14:textId="4732DEAE" w:rsidR="00863BCB" w:rsidRDefault="00E53F58" w:rsidP="00E53F58">
      <w:r>
        <w:t>4.5</w:t>
      </w:r>
      <w:r>
        <w:tab/>
      </w:r>
      <w:r w:rsidR="00863BCB">
        <w:t>Raised in: IBS, jaundice, hepatitis, renal failure, pleural inflammation</w:t>
      </w:r>
    </w:p>
    <w:p w14:paraId="13EEDDD6" w14:textId="77777777" w:rsidR="005B118E" w:rsidRDefault="005B118E" w:rsidP="005B118E">
      <w:pPr>
        <w:pStyle w:val="ListParagraph"/>
        <w:ind w:left="1440"/>
      </w:pPr>
    </w:p>
    <w:p w14:paraId="4DC109F2" w14:textId="1ACD5E6E" w:rsidR="00BB5B3B" w:rsidRPr="0024074C" w:rsidRDefault="00BB5B3B" w:rsidP="00B248DD">
      <w:pPr>
        <w:pStyle w:val="Heading2"/>
        <w:numPr>
          <w:ilvl w:val="0"/>
          <w:numId w:val="5"/>
        </w:numPr>
        <w:ind w:left="426" w:hanging="426"/>
      </w:pPr>
      <w:r w:rsidRPr="0024074C">
        <w:t>PSA</w:t>
      </w:r>
      <w:r w:rsidR="003F594B" w:rsidRPr="0024074C">
        <w:t xml:space="preserve"> (prostate specific antigen)</w:t>
      </w:r>
    </w:p>
    <w:p w14:paraId="01A77364" w14:textId="046D0357" w:rsidR="003F594B" w:rsidRDefault="00E53F58" w:rsidP="00E53F58">
      <w:r>
        <w:t>5.1</w:t>
      </w:r>
      <w:r>
        <w:tab/>
      </w:r>
      <w:r w:rsidR="003F594B">
        <w:t>Relevant cancer: PROSTATE</w:t>
      </w:r>
      <w:r>
        <w:t>.</w:t>
      </w:r>
    </w:p>
    <w:p w14:paraId="5708ADAA" w14:textId="7161CFFF" w:rsidR="00091A5D" w:rsidRDefault="00E53F58" w:rsidP="00E53F58">
      <w:r>
        <w:t>5.2</w:t>
      </w:r>
      <w:r>
        <w:tab/>
      </w:r>
      <w:r w:rsidR="0026672D">
        <w:t xml:space="preserve">Clinical Use: </w:t>
      </w:r>
    </w:p>
    <w:p w14:paraId="2B927492" w14:textId="5BE76488" w:rsidR="0026672D" w:rsidRDefault="0026672D" w:rsidP="00D06139">
      <w:pPr>
        <w:pStyle w:val="ListParagraph"/>
        <w:numPr>
          <w:ilvl w:val="0"/>
          <w:numId w:val="16"/>
        </w:numPr>
      </w:pPr>
      <w:r>
        <w:t>PSA levels help identify men at risk of prostate cancer but are not definitive without further imaging or biopsy.</w:t>
      </w:r>
    </w:p>
    <w:p w14:paraId="79357227" w14:textId="77777777" w:rsidR="00091A5D" w:rsidRDefault="00091A5D" w:rsidP="00D06139">
      <w:pPr>
        <w:pStyle w:val="ListParagraph"/>
        <w:numPr>
          <w:ilvl w:val="0"/>
          <w:numId w:val="16"/>
        </w:numPr>
      </w:pPr>
      <w:r>
        <w:t xml:space="preserve">Family history and </w:t>
      </w:r>
      <w:r w:rsidRPr="00091A5D">
        <w:t xml:space="preserve">Black African and Caribbean men </w:t>
      </w:r>
      <w:r>
        <w:t>high risk by x2</w:t>
      </w:r>
    </w:p>
    <w:p w14:paraId="7BFB77F2" w14:textId="3A9F883A" w:rsidR="00091A5D" w:rsidRPr="005D618D" w:rsidRDefault="00091A5D" w:rsidP="00D06139">
      <w:pPr>
        <w:pStyle w:val="ListParagraph"/>
        <w:numPr>
          <w:ilvl w:val="0"/>
          <w:numId w:val="16"/>
        </w:numPr>
      </w:pPr>
      <w:r w:rsidRPr="00091A5D">
        <w:t xml:space="preserve">Men taking Finasteride will have values </w:t>
      </w:r>
      <w:r>
        <w:t xml:space="preserve">reported </w:t>
      </w:r>
      <w:r w:rsidRPr="00091A5D">
        <w:t xml:space="preserve">which are half the true PSA </w:t>
      </w:r>
      <w:r w:rsidRPr="005D618D">
        <w:t>value</w:t>
      </w:r>
    </w:p>
    <w:p w14:paraId="2C8EC0D5" w14:textId="236746ED" w:rsidR="0026672D" w:rsidRPr="005D618D" w:rsidRDefault="00E53F58" w:rsidP="00E53F58">
      <w:pPr>
        <w:ind w:left="709" w:hanging="709"/>
      </w:pPr>
      <w:r>
        <w:t>5.3</w:t>
      </w:r>
      <w:r>
        <w:tab/>
      </w:r>
      <w:r w:rsidR="0026672D" w:rsidRPr="005D618D">
        <w:t>Threshold</w:t>
      </w:r>
      <w:r w:rsidR="005D618D" w:rsidRPr="005D618D">
        <w:t xml:space="preserve"> (NICE 2021, AoMRC 2024)</w:t>
      </w:r>
      <w:r w:rsidR="0026672D" w:rsidRPr="005D618D">
        <w:t>: &lt;4 ng/mL is typically normal, but values are age-dependent:</w:t>
      </w:r>
    </w:p>
    <w:p w14:paraId="7B888344" w14:textId="77777777" w:rsidR="0026672D" w:rsidRPr="005D618D" w:rsidRDefault="0026672D" w:rsidP="00D06139">
      <w:pPr>
        <w:pStyle w:val="ListParagraph"/>
        <w:numPr>
          <w:ilvl w:val="0"/>
          <w:numId w:val="18"/>
        </w:numPr>
      </w:pPr>
      <w:r w:rsidRPr="005D618D">
        <w:t>40–49 years: &lt;2.5 ng/mL</w:t>
      </w:r>
    </w:p>
    <w:p w14:paraId="3F20CA61" w14:textId="77777777" w:rsidR="0026672D" w:rsidRPr="005D618D" w:rsidRDefault="0026672D" w:rsidP="00D06139">
      <w:pPr>
        <w:pStyle w:val="ListParagraph"/>
        <w:numPr>
          <w:ilvl w:val="0"/>
          <w:numId w:val="18"/>
        </w:numPr>
      </w:pPr>
      <w:r w:rsidRPr="005D618D">
        <w:t>50–59 years: &lt;3.5 ng/mL</w:t>
      </w:r>
    </w:p>
    <w:p w14:paraId="3A188377" w14:textId="77777777" w:rsidR="00751AFB" w:rsidRPr="00D06139" w:rsidRDefault="0026672D" w:rsidP="00D06139">
      <w:pPr>
        <w:pStyle w:val="ListParagraph"/>
        <w:numPr>
          <w:ilvl w:val="0"/>
          <w:numId w:val="18"/>
        </w:numPr>
        <w:spacing w:after="0" w:line="240" w:lineRule="auto"/>
        <w:rPr>
          <w:rFonts w:ascii="Times New Roman" w:eastAsia="Times New Roman" w:hAnsi="Times New Roman" w:cs="Times New Roman"/>
          <w:szCs w:val="24"/>
          <w:lang w:eastAsia="en-GB"/>
        </w:rPr>
      </w:pPr>
      <w:r w:rsidRPr="005D618D">
        <w:t>60–69 years: &lt;4.5 ng/mL</w:t>
      </w:r>
    </w:p>
    <w:p w14:paraId="1CC0152D" w14:textId="30BF687E" w:rsidR="005D618D" w:rsidRPr="00E53F58" w:rsidRDefault="005D618D" w:rsidP="00D06139">
      <w:pPr>
        <w:pStyle w:val="ListParagraph"/>
        <w:numPr>
          <w:ilvl w:val="0"/>
          <w:numId w:val="18"/>
        </w:numPr>
        <w:spacing w:after="0" w:line="240" w:lineRule="auto"/>
        <w:rPr>
          <w:rFonts w:eastAsia="Times New Roman" w:cs="Arial"/>
          <w:szCs w:val="24"/>
          <w:lang w:eastAsia="en-GB"/>
        </w:rPr>
      </w:pPr>
      <w:r w:rsidRPr="00E53F58">
        <w:rPr>
          <w:rFonts w:eastAsia="Times New Roman" w:cs="Arial"/>
          <w:b/>
          <w:bCs/>
          <w:szCs w:val="24"/>
          <w:lang w:eastAsia="en-GB"/>
        </w:rPr>
        <w:t>70–79 years</w:t>
      </w:r>
      <w:r w:rsidRPr="00E53F58">
        <w:rPr>
          <w:rFonts w:eastAsia="Times New Roman" w:cs="Arial"/>
          <w:szCs w:val="24"/>
          <w:lang w:eastAsia="en-GB"/>
        </w:rPr>
        <w:t xml:space="preserve">: More than 6.5 </w:t>
      </w:r>
    </w:p>
    <w:p w14:paraId="10027B14" w14:textId="3543AB11" w:rsidR="003F594B" w:rsidRDefault="00E53F58" w:rsidP="00E53F58">
      <w:pPr>
        <w:ind w:left="709" w:hanging="709"/>
      </w:pPr>
      <w:r>
        <w:lastRenderedPageBreak/>
        <w:t>5.4</w:t>
      </w:r>
      <w:r>
        <w:tab/>
      </w:r>
      <w:r w:rsidR="003F594B">
        <w:t>Typical presentation: LUTS, back pains, weight loss, anaemia, acute retention</w:t>
      </w:r>
      <w:r w:rsidR="005D618D">
        <w:t>, erectile dysfunction</w:t>
      </w:r>
      <w:r w:rsidR="0062600E">
        <w:t>, visible haematuria, lethargy</w:t>
      </w:r>
    </w:p>
    <w:p w14:paraId="4A386723" w14:textId="11B86797" w:rsidR="003F594B" w:rsidRDefault="00E53F58" w:rsidP="00E53F58">
      <w:r>
        <w:t>5.5</w:t>
      </w:r>
      <w:r>
        <w:tab/>
      </w:r>
      <w:r w:rsidR="003F594B">
        <w:t xml:space="preserve">Caution – raised </w:t>
      </w:r>
      <w:r w:rsidR="000203C9">
        <w:t>in:</w:t>
      </w:r>
    </w:p>
    <w:p w14:paraId="1BBF7727" w14:textId="77777777" w:rsidR="00751AFB" w:rsidRPr="00D06139" w:rsidRDefault="003F594B" w:rsidP="00D06139">
      <w:pPr>
        <w:pStyle w:val="ListParagraph"/>
        <w:numPr>
          <w:ilvl w:val="0"/>
          <w:numId w:val="21"/>
        </w:numPr>
        <w:rPr>
          <w:rFonts w:cs="Arial"/>
          <w:szCs w:val="24"/>
        </w:rPr>
      </w:pPr>
      <w:r w:rsidRPr="00D06139">
        <w:rPr>
          <w:rFonts w:cs="Arial"/>
          <w:szCs w:val="24"/>
        </w:rPr>
        <w:t xml:space="preserve">BPH, UTI, prostatitis, </w:t>
      </w:r>
      <w:r w:rsidR="005D618D" w:rsidRPr="00D06139">
        <w:rPr>
          <w:rFonts w:cs="Arial"/>
          <w:szCs w:val="24"/>
        </w:rPr>
        <w:t xml:space="preserve">post-ejaculation, </w:t>
      </w:r>
      <w:r w:rsidRPr="00D06139">
        <w:rPr>
          <w:rFonts w:cs="Arial"/>
          <w:szCs w:val="24"/>
        </w:rPr>
        <w:t>post-catheterisation</w:t>
      </w:r>
    </w:p>
    <w:p w14:paraId="4BF48FA3" w14:textId="1E155326" w:rsidR="00D06139" w:rsidRDefault="00E53F58" w:rsidP="00E53F58">
      <w:pPr>
        <w:ind w:left="709" w:hanging="709"/>
        <w:rPr>
          <w:iCs/>
          <w:szCs w:val="24"/>
        </w:rPr>
      </w:pPr>
      <w:r>
        <w:rPr>
          <w:szCs w:val="24"/>
        </w:rPr>
        <w:t>5.6</w:t>
      </w:r>
      <w:r>
        <w:rPr>
          <w:szCs w:val="24"/>
        </w:rPr>
        <w:tab/>
      </w:r>
      <w:r w:rsidR="0019411D" w:rsidRPr="00D06139">
        <w:rPr>
          <w:szCs w:val="24"/>
        </w:rPr>
        <w:t xml:space="preserve">PSA and DRE are somewhat complementary, and their combined use can increase the overall rate of cancer detection </w:t>
      </w:r>
      <w:r w:rsidR="008F637B" w:rsidRPr="00D06139">
        <w:rPr>
          <w:szCs w:val="24"/>
        </w:rPr>
        <w:t>- a</w:t>
      </w:r>
      <w:r w:rsidR="0019411D" w:rsidRPr="00D06139">
        <w:rPr>
          <w:szCs w:val="24"/>
        </w:rPr>
        <w:t xml:space="preserve"> multi-centre screening study of 6630 men reported a detection rate of 3.2% for DRE, 4.6% for PSA, and 5.8% for the two methods combined. </w:t>
      </w:r>
      <w:r w:rsidR="0019411D" w:rsidRPr="00D06139">
        <w:rPr>
          <w:i/>
          <w:szCs w:val="24"/>
        </w:rPr>
        <w:t>Volk RJ, Wolf AM. JAMA 2011; 306:2715.</w:t>
      </w:r>
    </w:p>
    <w:p w14:paraId="6AE9E08F" w14:textId="1442B08A" w:rsidR="00D06139" w:rsidRDefault="00E53F58" w:rsidP="00E53F58">
      <w:pPr>
        <w:ind w:left="709" w:hanging="709"/>
        <w:rPr>
          <w:rFonts w:cs="Arial"/>
          <w:szCs w:val="24"/>
        </w:rPr>
      </w:pPr>
      <w:r>
        <w:rPr>
          <w:rFonts w:cs="Arial"/>
          <w:szCs w:val="24"/>
        </w:rPr>
        <w:t>5.7</w:t>
      </w:r>
      <w:r>
        <w:rPr>
          <w:rFonts w:cs="Arial"/>
          <w:szCs w:val="24"/>
        </w:rPr>
        <w:tab/>
      </w:r>
      <w:r w:rsidR="005B118E" w:rsidRPr="00D06139">
        <w:rPr>
          <w:rFonts w:cs="Arial"/>
          <w:szCs w:val="24"/>
        </w:rPr>
        <w:t xml:space="preserve">DRE </w:t>
      </w:r>
      <w:r w:rsidR="0019411D" w:rsidRPr="00D06139">
        <w:rPr>
          <w:rFonts w:cs="Arial"/>
          <w:szCs w:val="24"/>
        </w:rPr>
        <w:t xml:space="preserve">has minimal effect on PSA levels, leading to transient elevations of only 0.26 to 0.4 </w:t>
      </w:r>
      <w:r w:rsidR="0019411D" w:rsidRPr="00D06139">
        <w:rPr>
          <w:rStyle w:val="nowrap1"/>
          <w:rFonts w:cs="Arial"/>
          <w:szCs w:val="24"/>
        </w:rPr>
        <w:t>ng/mL,</w:t>
      </w:r>
      <w:r w:rsidR="0019411D" w:rsidRPr="00D06139">
        <w:rPr>
          <w:rFonts w:cs="Arial"/>
          <w:szCs w:val="24"/>
        </w:rPr>
        <w:t xml:space="preserve"> and PSA can be </w:t>
      </w:r>
      <w:r w:rsidR="005B118E" w:rsidRPr="00D06139">
        <w:rPr>
          <w:rFonts w:cs="Arial"/>
          <w:szCs w:val="24"/>
        </w:rPr>
        <w:t>measured immediately after DRE</w:t>
      </w:r>
      <w:r w:rsidR="00D06139">
        <w:rPr>
          <w:rFonts w:cs="Arial"/>
          <w:szCs w:val="24"/>
        </w:rPr>
        <w:t>.</w:t>
      </w:r>
    </w:p>
    <w:p w14:paraId="00333F53" w14:textId="540AA6BE" w:rsidR="00D06139" w:rsidRDefault="00E53F58" w:rsidP="00E53F58">
      <w:pPr>
        <w:ind w:left="709" w:hanging="709"/>
        <w:rPr>
          <w:rFonts w:cs="Arial"/>
          <w:szCs w:val="24"/>
        </w:rPr>
      </w:pPr>
      <w:r>
        <w:rPr>
          <w:rFonts w:cs="Arial"/>
          <w:szCs w:val="24"/>
        </w:rPr>
        <w:t>5.8</w:t>
      </w:r>
      <w:r>
        <w:rPr>
          <w:rFonts w:cs="Arial"/>
          <w:szCs w:val="24"/>
        </w:rPr>
        <w:tab/>
      </w:r>
      <w:r w:rsidR="0019411D" w:rsidRPr="00D06139">
        <w:rPr>
          <w:rFonts w:cs="Arial"/>
          <w:szCs w:val="24"/>
        </w:rPr>
        <w:t xml:space="preserve">Ejaculation can increase PSA levels by up to 0.8 </w:t>
      </w:r>
      <w:r w:rsidR="0019411D" w:rsidRPr="00D06139">
        <w:rPr>
          <w:rStyle w:val="nowrap1"/>
          <w:rFonts w:cs="Arial"/>
          <w:szCs w:val="24"/>
        </w:rPr>
        <w:t>ng/mL,</w:t>
      </w:r>
      <w:r w:rsidR="0019411D" w:rsidRPr="00D06139">
        <w:rPr>
          <w:rFonts w:cs="Arial"/>
          <w:szCs w:val="24"/>
        </w:rPr>
        <w:t xml:space="preserve"> though levels return to normal within 48 hours</w:t>
      </w:r>
      <w:r w:rsidR="00D06139">
        <w:rPr>
          <w:rFonts w:cs="Arial"/>
          <w:szCs w:val="24"/>
        </w:rPr>
        <w:t>.</w:t>
      </w:r>
    </w:p>
    <w:p w14:paraId="3C4FF9B2" w14:textId="40AB3BD3" w:rsidR="00D06139" w:rsidRDefault="00E53F58" w:rsidP="00E53F58">
      <w:pPr>
        <w:ind w:left="709" w:hanging="709"/>
        <w:rPr>
          <w:rFonts w:cs="Arial"/>
          <w:szCs w:val="24"/>
        </w:rPr>
      </w:pPr>
      <w:r>
        <w:rPr>
          <w:rFonts w:cs="Arial"/>
          <w:szCs w:val="24"/>
        </w:rPr>
        <w:t>5.9</w:t>
      </w:r>
      <w:r>
        <w:rPr>
          <w:rFonts w:cs="Arial"/>
          <w:szCs w:val="24"/>
        </w:rPr>
        <w:tab/>
      </w:r>
      <w:r w:rsidR="0019411D" w:rsidRPr="00D06139">
        <w:rPr>
          <w:rFonts w:cs="Arial"/>
          <w:szCs w:val="24"/>
        </w:rPr>
        <w:t>Bacterial prostatitis may elevate PSA levels, but they generally return to baseline six to eight weeks after symptoms resolve.</w:t>
      </w:r>
    </w:p>
    <w:p w14:paraId="6E4BB15F" w14:textId="4D7033A8" w:rsidR="0019411D" w:rsidRPr="00D06139" w:rsidRDefault="00E53F58" w:rsidP="00E53F58">
      <w:pPr>
        <w:ind w:left="709" w:hanging="709"/>
        <w:rPr>
          <w:rFonts w:cs="Arial"/>
          <w:szCs w:val="24"/>
        </w:rPr>
      </w:pPr>
      <w:r>
        <w:rPr>
          <w:rFonts w:cs="Arial"/>
          <w:szCs w:val="24"/>
        </w:rPr>
        <w:t>5.10</w:t>
      </w:r>
      <w:r>
        <w:rPr>
          <w:rFonts w:cs="Arial"/>
          <w:szCs w:val="24"/>
        </w:rPr>
        <w:tab/>
      </w:r>
      <w:r w:rsidR="007B7D3A" w:rsidRPr="00D06139">
        <w:rPr>
          <w:rFonts w:cs="Arial"/>
          <w:szCs w:val="24"/>
        </w:rPr>
        <w:t>Urinary tract infection and a</w:t>
      </w:r>
      <w:r w:rsidR="0019411D" w:rsidRPr="00D06139">
        <w:rPr>
          <w:rFonts w:cs="Arial"/>
          <w:szCs w:val="24"/>
        </w:rPr>
        <w:t>cute urinary retention may elevate PSA levels, but the levels can be expected to decrease by 50 percent within one to two days following resolution. A screening PSA test should not be performed for at least two weeks following an episode of acute urinary retention.</w:t>
      </w:r>
    </w:p>
    <w:p w14:paraId="68E08CB6" w14:textId="77777777" w:rsidR="005B118E" w:rsidRPr="005B118E" w:rsidRDefault="005B118E" w:rsidP="005B118E">
      <w:pPr>
        <w:pStyle w:val="ListParagraph"/>
        <w:ind w:left="1440"/>
        <w:rPr>
          <w:rFonts w:cs="Arial"/>
          <w:sz w:val="20"/>
          <w:szCs w:val="20"/>
        </w:rPr>
      </w:pPr>
    </w:p>
    <w:p w14:paraId="0982FE0F" w14:textId="0677D039" w:rsidR="00BB5B3B" w:rsidRPr="0024074C" w:rsidRDefault="00BB5B3B" w:rsidP="00B248DD">
      <w:pPr>
        <w:pStyle w:val="Heading2"/>
        <w:numPr>
          <w:ilvl w:val="0"/>
          <w:numId w:val="5"/>
        </w:numPr>
        <w:ind w:left="426" w:hanging="426"/>
      </w:pPr>
      <w:r w:rsidRPr="0024074C">
        <w:t>AFP &amp; HCG</w:t>
      </w:r>
      <w:r w:rsidR="005B118E" w:rsidRPr="0024074C">
        <w:t xml:space="preserve"> (alpha-fetoprotein, human chorionic gonadotrophin)</w:t>
      </w:r>
    </w:p>
    <w:p w14:paraId="1952A8A6" w14:textId="4B2EA826" w:rsidR="0026672D" w:rsidRPr="00E53F58" w:rsidRDefault="00E53F58" w:rsidP="00E53F58">
      <w:pPr>
        <w:rPr>
          <w:rFonts w:eastAsia="Times New Roman"/>
          <w:lang w:eastAsia="en-GB"/>
        </w:rPr>
      </w:pPr>
      <w:r>
        <w:t>6.1</w:t>
      </w:r>
      <w:r>
        <w:tab/>
      </w:r>
      <w:r w:rsidR="005B118E" w:rsidRPr="00D06139">
        <w:t xml:space="preserve">Relevant cancer: </w:t>
      </w:r>
      <w:r w:rsidR="0099277A" w:rsidRPr="00D06139">
        <w:t xml:space="preserve">LIVER CANCER, TESTICULAR/GERM CELL CANCER </w:t>
      </w:r>
    </w:p>
    <w:p w14:paraId="20C72867" w14:textId="4B2BA567" w:rsidR="0026672D" w:rsidRPr="00D06139" w:rsidRDefault="00E53F58" w:rsidP="00E53F58">
      <w:r w:rsidRPr="00E53F58">
        <w:rPr>
          <w:rFonts w:eastAsia="Times New Roman"/>
          <w:lang w:eastAsia="en-GB"/>
        </w:rPr>
        <w:t>6.2</w:t>
      </w:r>
      <w:r w:rsidRPr="00E53F58">
        <w:rPr>
          <w:rFonts w:eastAsia="Times New Roman"/>
          <w:lang w:eastAsia="en-GB"/>
        </w:rPr>
        <w:tab/>
      </w:r>
      <w:r w:rsidR="0026672D" w:rsidRPr="00E53F58">
        <w:rPr>
          <w:rFonts w:eastAsia="Times New Roman"/>
          <w:b/>
          <w:bCs/>
          <w:lang w:eastAsia="en-GB"/>
        </w:rPr>
        <w:t>Normal Range</w:t>
      </w:r>
      <w:r w:rsidR="0026672D" w:rsidRPr="00E53F58">
        <w:rPr>
          <w:rFonts w:eastAsia="Times New Roman"/>
          <w:lang w:eastAsia="en-GB"/>
        </w:rPr>
        <w:t xml:space="preserve">: &lt;10 ng/ml, </w:t>
      </w:r>
      <w:r w:rsidR="0026672D" w:rsidRPr="00E53F58">
        <w:rPr>
          <w:rFonts w:eastAsia="Times New Roman"/>
          <w:b/>
          <w:bCs/>
          <w:lang w:eastAsia="en-GB"/>
        </w:rPr>
        <w:t>Elevated Levels</w:t>
      </w:r>
      <w:r w:rsidR="0026672D" w:rsidRPr="00E53F58">
        <w:rPr>
          <w:rFonts w:eastAsia="Times New Roman"/>
          <w:lang w:eastAsia="en-GB"/>
        </w:rPr>
        <w:t>: &gt;500 ng/ml in liver cancer.</w:t>
      </w:r>
    </w:p>
    <w:p w14:paraId="562ED62D" w14:textId="4DB3AC7E" w:rsidR="005B118E" w:rsidRPr="00D06139" w:rsidRDefault="00E53F58" w:rsidP="00E53F58">
      <w:r>
        <w:t>6.3</w:t>
      </w:r>
      <w:r>
        <w:tab/>
      </w:r>
      <w:r w:rsidR="005B118E" w:rsidRPr="00D06139">
        <w:t>Typical presentation: diffuse testicular swelling, hardness and pain at any age</w:t>
      </w:r>
    </w:p>
    <w:p w14:paraId="5DDB5510" w14:textId="25C060C4" w:rsidR="0000457E" w:rsidRPr="00D06139" w:rsidRDefault="00E53F58" w:rsidP="00E53F58">
      <w:r>
        <w:t>6.4</w:t>
      </w:r>
      <w:r>
        <w:tab/>
      </w:r>
      <w:r w:rsidR="005B118E" w:rsidRPr="00D06139">
        <w:t>Caution – raised in:</w:t>
      </w:r>
    </w:p>
    <w:p w14:paraId="425B2E83" w14:textId="5461BAE5" w:rsidR="0000457E" w:rsidRDefault="005B118E" w:rsidP="00D06139">
      <w:pPr>
        <w:pStyle w:val="ListParagraph"/>
        <w:numPr>
          <w:ilvl w:val="0"/>
          <w:numId w:val="25"/>
        </w:numPr>
      </w:pPr>
      <w:r>
        <w:t>liver regeneration</w:t>
      </w:r>
      <w:r w:rsidR="0000457E">
        <w:t>, Hepatitis, benign liver disease (AFP)</w:t>
      </w:r>
    </w:p>
    <w:p w14:paraId="3F14406A" w14:textId="77777777" w:rsidR="0000457E" w:rsidRDefault="0000457E" w:rsidP="00D06139">
      <w:pPr>
        <w:pStyle w:val="ListParagraph"/>
        <w:numPr>
          <w:ilvl w:val="0"/>
          <w:numId w:val="25"/>
        </w:numPr>
      </w:pPr>
      <w:r>
        <w:t>Pregnancy (hcg)</w:t>
      </w:r>
    </w:p>
    <w:p w14:paraId="06F800C5" w14:textId="77777777" w:rsidR="0000457E" w:rsidRDefault="0000457E" w:rsidP="00D06139">
      <w:pPr>
        <w:pStyle w:val="ListParagraph"/>
        <w:numPr>
          <w:ilvl w:val="0"/>
          <w:numId w:val="25"/>
        </w:numPr>
      </w:pPr>
      <w:r>
        <w:t>Other cancers: hepatocellular, colorectal, gastric, lung</w:t>
      </w:r>
    </w:p>
    <w:p w14:paraId="73424C5F" w14:textId="77777777" w:rsidR="0000457E" w:rsidRDefault="0000457E" w:rsidP="0000457E">
      <w:pPr>
        <w:pStyle w:val="ListParagraph"/>
        <w:ind w:left="1440"/>
      </w:pPr>
    </w:p>
    <w:p w14:paraId="5178CB4D" w14:textId="2D4CC6B0" w:rsidR="00BB5B3B" w:rsidRPr="0024074C" w:rsidRDefault="00BB5B3B" w:rsidP="00B248DD">
      <w:pPr>
        <w:pStyle w:val="Heading2"/>
        <w:numPr>
          <w:ilvl w:val="0"/>
          <w:numId w:val="5"/>
        </w:numPr>
        <w:ind w:left="426" w:hanging="426"/>
      </w:pPr>
      <w:r w:rsidRPr="0024074C">
        <w:t>Paraproteins</w:t>
      </w:r>
      <w:r w:rsidR="0024074C" w:rsidRPr="0024074C">
        <w:t xml:space="preserve"> </w:t>
      </w:r>
    </w:p>
    <w:p w14:paraId="221C2D4E" w14:textId="3FF1FD37" w:rsidR="0024074C" w:rsidRDefault="00E53F58" w:rsidP="00E53F58">
      <w:pPr>
        <w:ind w:left="709" w:hanging="709"/>
      </w:pPr>
      <w:r>
        <w:t>7.1</w:t>
      </w:r>
      <w:r>
        <w:tab/>
      </w:r>
      <w:r w:rsidR="0024074C">
        <w:t>Relevant cancers: B-cell proliferative diso</w:t>
      </w:r>
      <w:r w:rsidR="00185145">
        <w:t xml:space="preserve">rders (e.g. </w:t>
      </w:r>
      <w:r w:rsidR="0099277A">
        <w:t>MULTIPLE MYELOMA</w:t>
      </w:r>
      <w:r w:rsidR="00185145">
        <w:t>, A</w:t>
      </w:r>
      <w:r w:rsidR="0024074C">
        <w:t xml:space="preserve">myloidosis, Waldenstrom’s macroglobulinaemia and some low-grade </w:t>
      </w:r>
      <w:r w:rsidR="0099277A">
        <w:t>NON-HODGKIN’S LYMPHOMAS</w:t>
      </w:r>
      <w:r w:rsidR="0024074C">
        <w:t>)</w:t>
      </w:r>
    </w:p>
    <w:p w14:paraId="2E02C521" w14:textId="469F5D5B" w:rsidR="0024074C" w:rsidRDefault="00E53F58" w:rsidP="00E53F58">
      <w:r>
        <w:t>7.2</w:t>
      </w:r>
      <w:r>
        <w:tab/>
      </w:r>
      <w:r w:rsidR="00185145">
        <w:t>Typical presentation</w:t>
      </w:r>
      <w:r w:rsidR="0024074C">
        <w:t>:</w:t>
      </w:r>
    </w:p>
    <w:p w14:paraId="3B515AE1" w14:textId="77777777" w:rsidR="0024074C" w:rsidRDefault="0024074C" w:rsidP="00D06139">
      <w:pPr>
        <w:pStyle w:val="ListParagraph"/>
        <w:numPr>
          <w:ilvl w:val="0"/>
          <w:numId w:val="26"/>
        </w:numPr>
      </w:pPr>
      <w:r>
        <w:lastRenderedPageBreak/>
        <w:t>Unexplained anaemia, bone pain, weakness, fatigue, raised ESR, abn globulins, hypercalcaemia, renal failure, spontaneous fractures, recurrent infections</w:t>
      </w:r>
    </w:p>
    <w:p w14:paraId="3B18460D" w14:textId="6417C462" w:rsidR="0024074C" w:rsidRDefault="0024074C" w:rsidP="00E53F58">
      <w:pPr>
        <w:pStyle w:val="ListParagraph"/>
        <w:numPr>
          <w:ilvl w:val="2"/>
          <w:numId w:val="29"/>
        </w:numPr>
      </w:pPr>
      <w:r>
        <w:t xml:space="preserve">Caution – present </w:t>
      </w:r>
      <w:r w:rsidR="008F637B">
        <w:t>in</w:t>
      </w:r>
      <w:r>
        <w:t xml:space="preserve"> infective or autoimmune</w:t>
      </w:r>
      <w:r w:rsidR="00E53F58">
        <w:t>.</w:t>
      </w:r>
    </w:p>
    <w:p w14:paraId="7D0661CB" w14:textId="4274DD3E" w:rsidR="00740A79" w:rsidRDefault="00E53F58" w:rsidP="00E53F58">
      <w:pPr>
        <w:ind w:left="709" w:hanging="709"/>
      </w:pPr>
      <w:r>
        <w:t>7.4</w:t>
      </w:r>
      <w:r>
        <w:tab/>
      </w:r>
      <w:r w:rsidR="0024074C">
        <w:t>N.</w:t>
      </w:r>
      <w:r>
        <w:t>B</w:t>
      </w:r>
      <w:r w:rsidR="0024074C">
        <w:t>: when requesting send both serum AND urine specimen</w:t>
      </w:r>
      <w:r w:rsidR="00740A79">
        <w:t>, and include FBC, U&amp;E, calcium</w:t>
      </w:r>
      <w:r>
        <w:t>.</w:t>
      </w:r>
    </w:p>
    <w:p w14:paraId="5EE7CBCF" w14:textId="77777777" w:rsidR="0062600E" w:rsidRDefault="0062600E" w:rsidP="0062600E">
      <w:pPr>
        <w:pStyle w:val="ListParagraph"/>
        <w:ind w:left="1440"/>
      </w:pPr>
    </w:p>
    <w:p w14:paraId="2C458678" w14:textId="4FEADF63" w:rsidR="00BB5B3B" w:rsidRPr="000203C9" w:rsidRDefault="0062600E" w:rsidP="00B248DD">
      <w:pPr>
        <w:pStyle w:val="Heading2"/>
        <w:numPr>
          <w:ilvl w:val="0"/>
          <w:numId w:val="5"/>
        </w:numPr>
        <w:ind w:left="426" w:hanging="426"/>
      </w:pPr>
      <w:r w:rsidRPr="000203C9">
        <w:t>FIT Test</w:t>
      </w:r>
    </w:p>
    <w:p w14:paraId="5E2B31F9" w14:textId="200EDCB5" w:rsidR="0062600E" w:rsidRDefault="00E53F58" w:rsidP="00E53F58">
      <w:pPr>
        <w:ind w:left="709" w:hanging="709"/>
      </w:pPr>
      <w:r>
        <w:t>8.1</w:t>
      </w:r>
      <w:r>
        <w:tab/>
      </w:r>
      <w:r w:rsidR="0062600E">
        <w:t>Faecal Immunochemical test</w:t>
      </w:r>
      <w:r w:rsidR="00183D60">
        <w:t>, in symptomatic patients (not the screening test)</w:t>
      </w:r>
      <w:r w:rsidR="00984604">
        <w:t>: COLORECTAL cancer</w:t>
      </w:r>
      <w:r>
        <w:t>.</w:t>
      </w:r>
    </w:p>
    <w:p w14:paraId="388DED3F" w14:textId="4CF754AC" w:rsidR="0062600E" w:rsidRDefault="00E53F58" w:rsidP="00E53F58">
      <w:pPr>
        <w:ind w:left="709" w:hanging="709"/>
      </w:pPr>
      <w:r>
        <w:t>8.2</w:t>
      </w:r>
      <w:r>
        <w:tab/>
      </w:r>
      <w:r w:rsidR="0062600E">
        <w:t xml:space="preserve">NICE NG12 updated in 2023 and now </w:t>
      </w:r>
      <w:r w:rsidR="00183D60">
        <w:t>recommends</w:t>
      </w:r>
      <w:r w:rsidR="0062600E">
        <w:t xml:space="preserve"> FIT testing for almost all adults to guide referral for suspected </w:t>
      </w:r>
      <w:r w:rsidR="00183D60">
        <w:t>Colo</w:t>
      </w:r>
      <w:r w:rsidR="0062600E">
        <w:t>-rectal cancer</w:t>
      </w:r>
      <w:r w:rsidR="00183D60">
        <w:t>:</w:t>
      </w:r>
    </w:p>
    <w:p w14:paraId="6C1E6EE2" w14:textId="77777777" w:rsidR="00183D60" w:rsidRDefault="00183D60" w:rsidP="00751AFB">
      <w:pPr>
        <w:pStyle w:val="ListParagraph"/>
        <w:numPr>
          <w:ilvl w:val="2"/>
          <w:numId w:val="5"/>
        </w:numPr>
        <w:ind w:left="1134" w:hanging="283"/>
      </w:pPr>
      <w:r>
        <w:t>with an abdominal mass or</w:t>
      </w:r>
    </w:p>
    <w:p w14:paraId="6690C7B7" w14:textId="77777777" w:rsidR="00183D60" w:rsidRDefault="00183D60" w:rsidP="00751AFB">
      <w:pPr>
        <w:pStyle w:val="ListParagraph"/>
        <w:numPr>
          <w:ilvl w:val="2"/>
          <w:numId w:val="5"/>
        </w:numPr>
        <w:ind w:left="1134" w:hanging="283"/>
      </w:pPr>
      <w:r>
        <w:t>with a change in bowel habit or</w:t>
      </w:r>
    </w:p>
    <w:p w14:paraId="5B4A9BCF" w14:textId="77777777" w:rsidR="00183D60" w:rsidRDefault="00183D60" w:rsidP="00751AFB">
      <w:pPr>
        <w:pStyle w:val="ListParagraph"/>
        <w:numPr>
          <w:ilvl w:val="2"/>
          <w:numId w:val="5"/>
        </w:numPr>
        <w:ind w:left="1134" w:hanging="283"/>
      </w:pPr>
      <w:r>
        <w:t>with iron-deficiency anaemia or</w:t>
      </w:r>
    </w:p>
    <w:p w14:paraId="5848365B" w14:textId="77777777" w:rsidR="00183D60" w:rsidRDefault="00183D60" w:rsidP="00751AFB">
      <w:pPr>
        <w:pStyle w:val="ListParagraph"/>
        <w:numPr>
          <w:ilvl w:val="2"/>
          <w:numId w:val="5"/>
        </w:numPr>
        <w:ind w:left="1134" w:hanging="283"/>
      </w:pPr>
      <w:r>
        <w:t>aged 40 and over with unexplained weight loss and abdominal pain or</w:t>
      </w:r>
    </w:p>
    <w:p w14:paraId="655A18F3" w14:textId="77777777" w:rsidR="00183D60" w:rsidRDefault="00183D60" w:rsidP="00751AFB">
      <w:pPr>
        <w:pStyle w:val="ListParagraph"/>
        <w:numPr>
          <w:ilvl w:val="2"/>
          <w:numId w:val="5"/>
        </w:numPr>
        <w:ind w:left="1134" w:hanging="283"/>
      </w:pPr>
      <w:r>
        <w:t>aged under 50 with rectal bleeding and either of the following unexplained symptoms:</w:t>
      </w:r>
    </w:p>
    <w:p w14:paraId="4C7BFE97" w14:textId="77777777" w:rsidR="00183D60" w:rsidRDefault="00183D60" w:rsidP="00751AFB">
      <w:pPr>
        <w:pStyle w:val="ListParagraph"/>
        <w:numPr>
          <w:ilvl w:val="2"/>
          <w:numId w:val="5"/>
        </w:numPr>
        <w:ind w:left="1134" w:hanging="283"/>
      </w:pPr>
      <w:r>
        <w:t>abdominal pain</w:t>
      </w:r>
    </w:p>
    <w:p w14:paraId="4BE2B84D" w14:textId="77777777" w:rsidR="00183D60" w:rsidRDefault="00183D60" w:rsidP="00751AFB">
      <w:pPr>
        <w:pStyle w:val="ListParagraph"/>
        <w:numPr>
          <w:ilvl w:val="2"/>
          <w:numId w:val="5"/>
        </w:numPr>
        <w:ind w:left="1134" w:hanging="283"/>
      </w:pPr>
      <w:r>
        <w:t>weight loss or</w:t>
      </w:r>
    </w:p>
    <w:p w14:paraId="53C54CD2" w14:textId="77777777" w:rsidR="00183D60" w:rsidRDefault="00183D60" w:rsidP="00751AFB">
      <w:pPr>
        <w:pStyle w:val="ListParagraph"/>
        <w:numPr>
          <w:ilvl w:val="2"/>
          <w:numId w:val="5"/>
        </w:numPr>
        <w:ind w:left="1134" w:hanging="283"/>
      </w:pPr>
      <w:r>
        <w:t>aged 50 and over with any of the following unexplained symptoms:</w:t>
      </w:r>
    </w:p>
    <w:p w14:paraId="5320EEE0" w14:textId="77777777" w:rsidR="00183D60" w:rsidRDefault="00183D60" w:rsidP="00751AFB">
      <w:pPr>
        <w:pStyle w:val="ListParagraph"/>
        <w:numPr>
          <w:ilvl w:val="2"/>
          <w:numId w:val="5"/>
        </w:numPr>
        <w:ind w:left="1134" w:hanging="283"/>
      </w:pPr>
      <w:r>
        <w:t>rectal bleeding</w:t>
      </w:r>
    </w:p>
    <w:p w14:paraId="3178F85E" w14:textId="77777777" w:rsidR="00183D60" w:rsidRDefault="00183D60" w:rsidP="00751AFB">
      <w:pPr>
        <w:pStyle w:val="ListParagraph"/>
        <w:numPr>
          <w:ilvl w:val="2"/>
          <w:numId w:val="5"/>
        </w:numPr>
        <w:ind w:left="1134" w:hanging="283"/>
      </w:pPr>
      <w:r>
        <w:t>abdominal pain</w:t>
      </w:r>
    </w:p>
    <w:p w14:paraId="08DD04B2" w14:textId="77777777" w:rsidR="00183D60" w:rsidRDefault="00183D60" w:rsidP="00751AFB">
      <w:pPr>
        <w:pStyle w:val="ListParagraph"/>
        <w:numPr>
          <w:ilvl w:val="2"/>
          <w:numId w:val="5"/>
        </w:numPr>
        <w:ind w:left="1134" w:hanging="283"/>
      </w:pPr>
      <w:r>
        <w:t>weight loss or</w:t>
      </w:r>
    </w:p>
    <w:p w14:paraId="6CEE6854" w14:textId="3AC3F548" w:rsidR="00183D60" w:rsidRDefault="00183D60" w:rsidP="00751AFB">
      <w:pPr>
        <w:pStyle w:val="ListParagraph"/>
        <w:numPr>
          <w:ilvl w:val="2"/>
          <w:numId w:val="5"/>
        </w:numPr>
        <w:ind w:left="1134" w:hanging="283"/>
      </w:pPr>
      <w:r>
        <w:t>aged 60 and over with anaemia even in the absence of iron deficiency.</w:t>
      </w:r>
    </w:p>
    <w:p w14:paraId="10B770CD" w14:textId="7ED5D650" w:rsidR="00183D60" w:rsidRPr="00483F35" w:rsidRDefault="00E53F58" w:rsidP="00E53F58">
      <w:pPr>
        <w:ind w:left="709" w:hanging="709"/>
      </w:pPr>
      <w:r>
        <w:t>8.3</w:t>
      </w:r>
      <w:r>
        <w:tab/>
      </w:r>
      <w:r w:rsidR="00183D60">
        <w:t xml:space="preserve">People with a rectal mass, an unexplained anal mass or unexplained anal ulceration do not need to be offered FIT before referral is considered </w:t>
      </w:r>
      <w:r>
        <w:t>(</w:t>
      </w:r>
      <w:r w:rsidRPr="00483F35">
        <w:t>R</w:t>
      </w:r>
      <w:r w:rsidR="00483F35" w:rsidRPr="00483F35">
        <w:t>ef</w:t>
      </w:r>
      <w:r w:rsidRPr="00483F35">
        <w:t xml:space="preserve">: </w:t>
      </w:r>
      <w:r w:rsidR="00483F35" w:rsidRPr="00483F35">
        <w:t xml:space="preserve">NICE NG12 </w:t>
      </w:r>
      <w:r w:rsidR="00183D60" w:rsidRPr="00483F35">
        <w:t>2023</w:t>
      </w:r>
      <w:r w:rsidRPr="00483F35">
        <w:t>).</w:t>
      </w:r>
    </w:p>
    <w:p w14:paraId="1125429F" w14:textId="38FE135E" w:rsidR="00183D60" w:rsidRDefault="00E53F58" w:rsidP="00E53F58">
      <w:pPr>
        <w:ind w:left="709" w:hanging="709"/>
      </w:pPr>
      <w:r>
        <w:t>8.4</w:t>
      </w:r>
      <w:r>
        <w:tab/>
      </w:r>
      <w:r w:rsidR="00183D60">
        <w:t xml:space="preserve">FIT should be offered even if the person has previously had a negative FIT result through the NHS bowel cancer screening programme. </w:t>
      </w:r>
    </w:p>
    <w:p w14:paraId="35143FA9" w14:textId="307EC657" w:rsidR="000203C9" w:rsidRDefault="00E53F58" w:rsidP="00E53F58">
      <w:r>
        <w:t>8.5</w:t>
      </w:r>
      <w:r>
        <w:tab/>
      </w:r>
      <w:r w:rsidR="000203C9">
        <w:t>Further tests:</w:t>
      </w:r>
    </w:p>
    <w:p w14:paraId="38BC673C" w14:textId="5FB63BD8" w:rsidR="000203C9" w:rsidRDefault="000203C9" w:rsidP="00D92269">
      <w:pPr>
        <w:pStyle w:val="ListParagraph"/>
        <w:numPr>
          <w:ilvl w:val="0"/>
          <w:numId w:val="33"/>
        </w:numPr>
        <w:ind w:left="1134" w:hanging="283"/>
      </w:pPr>
      <w:r>
        <w:t xml:space="preserve">Always worth including </w:t>
      </w:r>
      <w:r w:rsidR="00652707">
        <w:t>blood</w:t>
      </w:r>
      <w:r>
        <w:t xml:space="preserve"> test – FBC, Coeliac, U&amp;E, LFTs, </w:t>
      </w:r>
      <w:r w:rsidR="00652707">
        <w:t>ferritin</w:t>
      </w:r>
    </w:p>
    <w:p w14:paraId="598853B8" w14:textId="44F8A341" w:rsidR="00183D60" w:rsidRDefault="00E53F58" w:rsidP="00E53F58">
      <w:r>
        <w:t>8.6</w:t>
      </w:r>
      <w:r>
        <w:tab/>
      </w:r>
      <w:r w:rsidR="00183D60">
        <w:t>Refer urgently under Urgent Suspected Cancer process if:</w:t>
      </w:r>
    </w:p>
    <w:p w14:paraId="0C066D5C" w14:textId="11E806BF" w:rsidR="00183D60" w:rsidRPr="00183D60" w:rsidRDefault="00183D60" w:rsidP="00D92269">
      <w:pPr>
        <w:pStyle w:val="ListParagraph"/>
        <w:numPr>
          <w:ilvl w:val="0"/>
          <w:numId w:val="34"/>
        </w:numPr>
        <w:ind w:left="1134" w:hanging="283"/>
      </w:pPr>
      <w:r>
        <w:t xml:space="preserve">FIT </w:t>
      </w:r>
      <w:r w:rsidR="000203C9" w:rsidRPr="000203C9">
        <w:t>&gt; 10</w:t>
      </w:r>
      <w:r w:rsidRPr="000203C9">
        <w:t>mcg/g</w:t>
      </w:r>
    </w:p>
    <w:p w14:paraId="5C91D362" w14:textId="792AAD33" w:rsidR="00183D60" w:rsidRDefault="00183D60" w:rsidP="00D92269">
      <w:pPr>
        <w:pStyle w:val="ListParagraph"/>
        <w:numPr>
          <w:ilvl w:val="0"/>
          <w:numId w:val="34"/>
        </w:numPr>
        <w:ind w:left="1134" w:hanging="283"/>
      </w:pPr>
      <w:r>
        <w:t>Adults with rectal, anal mass or unexplained ulceration</w:t>
      </w:r>
    </w:p>
    <w:p w14:paraId="27C34BEF" w14:textId="45B04C3D" w:rsidR="00183D60" w:rsidRDefault="00183D60" w:rsidP="00D92269">
      <w:pPr>
        <w:pStyle w:val="ListParagraph"/>
        <w:numPr>
          <w:ilvl w:val="0"/>
          <w:numId w:val="34"/>
        </w:numPr>
        <w:ind w:left="1134" w:hanging="283"/>
      </w:pPr>
      <w:r>
        <w:t>Patients should always be safety-netted following FIT request</w:t>
      </w:r>
      <w:r w:rsidR="00E53F58">
        <w:t xml:space="preserve"> if</w:t>
      </w:r>
      <w:r>
        <w:t>:</w:t>
      </w:r>
    </w:p>
    <w:p w14:paraId="10C25FAC" w14:textId="219A3E03" w:rsidR="00183D60" w:rsidRDefault="00E53F58" w:rsidP="00D92269">
      <w:pPr>
        <w:pStyle w:val="ListParagraph"/>
        <w:numPr>
          <w:ilvl w:val="0"/>
          <w:numId w:val="31"/>
        </w:numPr>
      </w:pPr>
      <w:r>
        <w:t>They d</w:t>
      </w:r>
      <w:r w:rsidR="00183D60">
        <w:t xml:space="preserve">o not return </w:t>
      </w:r>
      <w:r w:rsidR="00D92269">
        <w:t xml:space="preserve">the </w:t>
      </w:r>
      <w:r w:rsidR="00183D60">
        <w:t xml:space="preserve">test </w:t>
      </w:r>
    </w:p>
    <w:p w14:paraId="66E2D6E5" w14:textId="64A780FD" w:rsidR="00183D60" w:rsidRDefault="00183D60" w:rsidP="00D92269">
      <w:pPr>
        <w:pStyle w:val="ListParagraph"/>
        <w:numPr>
          <w:ilvl w:val="0"/>
          <w:numId w:val="31"/>
        </w:numPr>
      </w:pPr>
      <w:r>
        <w:lastRenderedPageBreak/>
        <w:t xml:space="preserve">Have </w:t>
      </w:r>
      <w:r w:rsidR="00D92269">
        <w:t xml:space="preserve">a </w:t>
      </w:r>
      <w:r>
        <w:t>result &lt;10</w:t>
      </w:r>
    </w:p>
    <w:p w14:paraId="450F4863" w14:textId="2B627ABF" w:rsidR="00183D60" w:rsidRDefault="00183D60" w:rsidP="00D92269">
      <w:pPr>
        <w:pStyle w:val="ListParagraph"/>
        <w:numPr>
          <w:ilvl w:val="0"/>
          <w:numId w:val="30"/>
        </w:numPr>
      </w:pPr>
      <w:r>
        <w:t xml:space="preserve">Have ongoing symptoms </w:t>
      </w:r>
    </w:p>
    <w:p w14:paraId="0B54F6A2" w14:textId="6199DC9E" w:rsidR="00183D60" w:rsidRDefault="00183D60" w:rsidP="00D92269">
      <w:pPr>
        <w:pStyle w:val="ListParagraph"/>
        <w:numPr>
          <w:ilvl w:val="0"/>
          <w:numId w:val="34"/>
        </w:numPr>
        <w:ind w:left="1134" w:hanging="283"/>
      </w:pPr>
      <w:r>
        <w:t>Fit &lt;10 should be reviewed</w:t>
      </w:r>
    </w:p>
    <w:p w14:paraId="684CAA34" w14:textId="483EB07A" w:rsidR="00183D60" w:rsidRDefault="00183D60" w:rsidP="00D92269">
      <w:pPr>
        <w:pStyle w:val="ListParagraph"/>
        <w:numPr>
          <w:ilvl w:val="0"/>
          <w:numId w:val="32"/>
        </w:numPr>
      </w:pPr>
      <w:r>
        <w:t>Consider repeat FIT test 4 weeks later if ongoing symptoms</w:t>
      </w:r>
    </w:p>
    <w:p w14:paraId="22909CF4" w14:textId="234135D8" w:rsidR="00183D60" w:rsidRDefault="00183D60" w:rsidP="00D92269">
      <w:pPr>
        <w:pStyle w:val="ListParagraph"/>
        <w:numPr>
          <w:ilvl w:val="0"/>
          <w:numId w:val="32"/>
        </w:numPr>
      </w:pPr>
      <w:r>
        <w:t>Refer to alternative pathway:</w:t>
      </w:r>
    </w:p>
    <w:p w14:paraId="0866FFB8" w14:textId="4BE53A1C" w:rsidR="00183D60" w:rsidRDefault="00183D60" w:rsidP="00D92269">
      <w:pPr>
        <w:ind w:left="2552"/>
      </w:pPr>
      <w:r>
        <w:t xml:space="preserve">Advice and guidance </w:t>
      </w:r>
      <w:r w:rsidR="000203C9">
        <w:t xml:space="preserve">referral </w:t>
      </w:r>
      <w:r>
        <w:t>to bowel surgeon</w:t>
      </w:r>
    </w:p>
    <w:p w14:paraId="6D0D324E" w14:textId="5AE3BBAD" w:rsidR="000203C9" w:rsidRDefault="000203C9" w:rsidP="00D92269">
      <w:pPr>
        <w:ind w:left="2552"/>
      </w:pPr>
      <w:r>
        <w:t>Refer to Iron deficiency pathway if appropriate/available</w:t>
      </w:r>
    </w:p>
    <w:p w14:paraId="7258C9F4" w14:textId="56B57271" w:rsidR="00183D60" w:rsidRDefault="00183D60" w:rsidP="00D92269">
      <w:pPr>
        <w:ind w:left="2552"/>
      </w:pPr>
      <w:r>
        <w:t>Urgent or routine referral to bowel service</w:t>
      </w:r>
    </w:p>
    <w:p w14:paraId="773A530B" w14:textId="100D4278" w:rsidR="00183D60" w:rsidRDefault="00183D60" w:rsidP="00D92269">
      <w:pPr>
        <w:ind w:left="2552"/>
      </w:pPr>
      <w:r>
        <w:t xml:space="preserve">Referral to </w:t>
      </w:r>
      <w:r w:rsidR="000203C9">
        <w:t>non-site-specific pathway</w:t>
      </w:r>
      <w:r w:rsidR="00B54189">
        <w:t xml:space="preserve"> (NSSP)</w:t>
      </w:r>
    </w:p>
    <w:p w14:paraId="3D4253C6" w14:textId="77777777" w:rsidR="000203C9" w:rsidRDefault="000203C9" w:rsidP="000203C9">
      <w:pPr>
        <w:pStyle w:val="ListParagraph"/>
        <w:ind w:left="3600"/>
      </w:pPr>
    </w:p>
    <w:p w14:paraId="402FA810" w14:textId="3CED0F27" w:rsidR="000203C9" w:rsidRPr="00652707" w:rsidRDefault="000203C9" w:rsidP="00D92269">
      <w:pPr>
        <w:pStyle w:val="Heading2"/>
        <w:numPr>
          <w:ilvl w:val="0"/>
          <w:numId w:val="5"/>
        </w:numPr>
        <w:ind w:left="426" w:hanging="426"/>
      </w:pPr>
      <w:r w:rsidRPr="00652707">
        <w:t>Thrombocytosis (BJGP</w:t>
      </w:r>
      <w:r w:rsidR="00D92269">
        <w:t xml:space="preserve"> </w:t>
      </w:r>
      <w:r w:rsidRPr="00652707">
        <w:t>2017:67:e405):</w:t>
      </w:r>
    </w:p>
    <w:p w14:paraId="5C9977D2" w14:textId="6C8BBEC9" w:rsidR="00B54189" w:rsidRDefault="00D92269" w:rsidP="00D92269">
      <w:pPr>
        <w:ind w:left="709" w:hanging="709"/>
      </w:pPr>
      <w:r>
        <w:t>9.1</w:t>
      </w:r>
      <w:r>
        <w:tab/>
      </w:r>
      <w:r w:rsidR="00B54189">
        <w:t xml:space="preserve">Thrombocytosis is usually reactive </w:t>
      </w:r>
      <w:r w:rsidR="008F637B">
        <w:t>e.g.</w:t>
      </w:r>
      <w:r w:rsidR="00B54189">
        <w:t xml:space="preserve"> acute inflammation, blood loss, anaemia, tissue damage</w:t>
      </w:r>
      <w:r w:rsidR="00652707">
        <w:t>, or clonal myeloproliferative disorders</w:t>
      </w:r>
      <w:r>
        <w:t>.</w:t>
      </w:r>
    </w:p>
    <w:p w14:paraId="0BFAF10D" w14:textId="03E87B4C" w:rsidR="000203C9" w:rsidRDefault="00D92269" w:rsidP="00D92269">
      <w:pPr>
        <w:ind w:left="709" w:hanging="709"/>
      </w:pPr>
      <w:r>
        <w:t>9.2</w:t>
      </w:r>
      <w:r>
        <w:tab/>
      </w:r>
      <w:r w:rsidR="000203C9">
        <w:t>Platelets &gt; 400</w:t>
      </w:r>
      <w:r w:rsidR="00B54189">
        <w:t xml:space="preserve"> x 10^9/L in those aged &gt;40</w:t>
      </w:r>
      <w:r w:rsidR="000203C9">
        <w:t xml:space="preserve"> is a marker for cancer in adults and requires further investigation. </w:t>
      </w:r>
    </w:p>
    <w:p w14:paraId="51B01163" w14:textId="48230B72" w:rsidR="000203C9" w:rsidRDefault="00D92269" w:rsidP="00D92269">
      <w:pPr>
        <w:ind w:left="709" w:hanging="709"/>
      </w:pPr>
      <w:r>
        <w:t>9.3</w:t>
      </w:r>
      <w:r>
        <w:tab/>
      </w:r>
      <w:r w:rsidR="000203C9">
        <w:t xml:space="preserve">The positive predictive value is 12% for men and 6% for </w:t>
      </w:r>
      <w:r w:rsidR="008F637B">
        <w:t>women and</w:t>
      </w:r>
      <w:r w:rsidR="000203C9">
        <w:t xml:space="preserve"> rises to 18% and 10% if found high on a second FBC within 6 months</w:t>
      </w:r>
      <w:r>
        <w:t>.</w:t>
      </w:r>
    </w:p>
    <w:p w14:paraId="45581F0D" w14:textId="12DF6B2A" w:rsidR="00B54189" w:rsidRPr="00B54189" w:rsidRDefault="00D92269" w:rsidP="00D92269">
      <w:pPr>
        <w:ind w:left="709" w:hanging="709"/>
      </w:pPr>
      <w:r>
        <w:t>9.4</w:t>
      </w:r>
      <w:r>
        <w:tab/>
      </w:r>
      <w:r w:rsidR="00B54189">
        <w:t xml:space="preserve">Colorectal and lung are the most common cancers, but range of cancers is wide; the so-called LEGO-C cancers </w:t>
      </w:r>
      <w:r w:rsidR="00B54189" w:rsidRPr="00B54189">
        <w:t xml:space="preserve">- </w:t>
      </w:r>
      <w:r w:rsidR="00984604" w:rsidRPr="00984604">
        <w:t>LUNG CANCER, ENDOMETRIAL CANCER, GASTRIC CANCER, OESOPHAGEAL CANCER, COLORECTAL CANCER</w:t>
      </w:r>
      <w:r>
        <w:t>.</w:t>
      </w:r>
    </w:p>
    <w:p w14:paraId="18DE7D76" w14:textId="46C659A3" w:rsidR="00B54189" w:rsidRDefault="00D92269" w:rsidP="00D92269">
      <w:pPr>
        <w:ind w:left="709" w:hanging="709"/>
      </w:pPr>
      <w:r>
        <w:t>9.5</w:t>
      </w:r>
      <w:r>
        <w:tab/>
      </w:r>
      <w:r w:rsidR="00B54189">
        <w:t>Initial assessments should include history and examination, repeat bloods - FBC and include Ferritin, acute phase reactors (ESR/CRP) and consider CXR in adults over 40, FIT Test, and pelvic ultrasound in women over 55 with unexplained discharge or haematuria</w:t>
      </w:r>
      <w:r>
        <w:t>.</w:t>
      </w:r>
    </w:p>
    <w:p w14:paraId="56509C9A" w14:textId="4D632E24" w:rsidR="00B54189" w:rsidRDefault="00D92269" w:rsidP="00D92269">
      <w:r>
        <w:t>9.6</w:t>
      </w:r>
      <w:r>
        <w:tab/>
      </w:r>
      <w:r w:rsidR="00B54189">
        <w:t>Refer on if any abnormality to appropriate pathway, or to the NSSP service</w:t>
      </w:r>
      <w:r>
        <w:t>.</w:t>
      </w:r>
    </w:p>
    <w:p w14:paraId="49D6DDCF" w14:textId="77777777" w:rsidR="00740A79" w:rsidRDefault="00740A79" w:rsidP="00740A79">
      <w:pPr>
        <w:pStyle w:val="ListParagraph"/>
        <w:ind w:left="1440"/>
      </w:pPr>
    </w:p>
    <w:p w14:paraId="7EC0B707" w14:textId="1161463C" w:rsidR="00740A79" w:rsidRPr="00401DFD" w:rsidRDefault="00740A79" w:rsidP="00D92269">
      <w:pPr>
        <w:pStyle w:val="Heading2"/>
        <w:numPr>
          <w:ilvl w:val="0"/>
          <w:numId w:val="5"/>
        </w:numPr>
        <w:ind w:left="426" w:hanging="426"/>
      </w:pPr>
      <w:r w:rsidRPr="00401DFD">
        <w:t>Microcytosis (BJGP 2020:70:332):</w:t>
      </w:r>
    </w:p>
    <w:p w14:paraId="08748180" w14:textId="1CFCA119" w:rsidR="00740A79" w:rsidRDefault="00D92269" w:rsidP="00D92269">
      <w:pPr>
        <w:ind w:left="709" w:hanging="709"/>
      </w:pPr>
      <w:r>
        <w:t>10.1</w:t>
      </w:r>
      <w:r>
        <w:tab/>
      </w:r>
      <w:r w:rsidR="00740A79">
        <w:t>The finding of low MCV</w:t>
      </w:r>
      <w:r w:rsidR="00401DFD">
        <w:t xml:space="preserve"> (&lt;85 fL)</w:t>
      </w:r>
      <w:r w:rsidR="00740A79">
        <w:t xml:space="preserve"> is a predictor of underlying cancer, even if </w:t>
      </w:r>
      <w:r w:rsidR="00401DFD">
        <w:t>haemoglobin</w:t>
      </w:r>
      <w:r w:rsidR="00740A79">
        <w:t xml:space="preserve"> is normal</w:t>
      </w:r>
      <w:r>
        <w:t>.</w:t>
      </w:r>
    </w:p>
    <w:p w14:paraId="4EF6192C" w14:textId="236B3041" w:rsidR="00401DFD" w:rsidRDefault="00D92269" w:rsidP="00D92269">
      <w:pPr>
        <w:ind w:left="709" w:hanging="709"/>
      </w:pPr>
      <w:r>
        <w:t>10.2</w:t>
      </w:r>
      <w:r>
        <w:tab/>
      </w:r>
      <w:r w:rsidR="00401DFD">
        <w:t>Although a benign cause is likely, testing and assessment for cancer should be considered.</w:t>
      </w:r>
    </w:p>
    <w:p w14:paraId="2E7D2F1D" w14:textId="22BD0FC7" w:rsidR="00401DFD" w:rsidRDefault="00D92269" w:rsidP="00D92269">
      <w:pPr>
        <w:ind w:left="709" w:hanging="709"/>
      </w:pPr>
      <w:r>
        <w:t>10.3</w:t>
      </w:r>
      <w:r>
        <w:tab/>
      </w:r>
      <w:r w:rsidR="00401DFD">
        <w:t xml:space="preserve">Association with broad </w:t>
      </w:r>
      <w:r w:rsidR="00984604">
        <w:t>RANGE OF CANCERS, BUT ESPECIALLY COLORECTAL AND LUNG</w:t>
      </w:r>
      <w:r>
        <w:t>.</w:t>
      </w:r>
    </w:p>
    <w:p w14:paraId="45F75836" w14:textId="5F653722" w:rsidR="00401DFD" w:rsidRDefault="00D92269" w:rsidP="00D92269">
      <w:pPr>
        <w:ind w:left="709" w:hanging="709"/>
      </w:pPr>
      <w:r>
        <w:lastRenderedPageBreak/>
        <w:t>10.4</w:t>
      </w:r>
      <w:r>
        <w:tab/>
      </w:r>
      <w:r w:rsidR="00401DFD">
        <w:t>If low MCV is accompanied with anaemia, then further investigation for cause of anaemia should be progressed</w:t>
      </w:r>
      <w:r>
        <w:t>.</w:t>
      </w:r>
    </w:p>
    <w:p w14:paraId="222082AB" w14:textId="1C96C737" w:rsidR="00401DFD" w:rsidRDefault="00D92269" w:rsidP="00D92269">
      <w:pPr>
        <w:ind w:left="709" w:hanging="709"/>
      </w:pPr>
      <w:r>
        <w:t>10.5</w:t>
      </w:r>
      <w:r>
        <w:tab/>
      </w:r>
      <w:r w:rsidR="00401DFD">
        <w:t>If low MCV with normal haemoglobin, consider checking for iron deficiency anaemia, FIT test and CXR</w:t>
      </w:r>
      <w:r>
        <w:t>.</w:t>
      </w:r>
    </w:p>
    <w:p w14:paraId="15496403" w14:textId="77777777" w:rsidR="009944D7" w:rsidRDefault="009944D7" w:rsidP="00D92269">
      <w:pPr>
        <w:ind w:left="709" w:hanging="709"/>
      </w:pPr>
    </w:p>
    <w:p w14:paraId="677076C6" w14:textId="77777777" w:rsidR="009944D7" w:rsidRDefault="009944D7" w:rsidP="00D92269">
      <w:pPr>
        <w:ind w:left="709" w:hanging="709"/>
      </w:pPr>
    </w:p>
    <w:p w14:paraId="1271C67B" w14:textId="77777777" w:rsidR="009944D7" w:rsidRDefault="009944D7" w:rsidP="00D92269">
      <w:pPr>
        <w:ind w:left="709" w:hanging="709"/>
      </w:pPr>
    </w:p>
    <w:p w14:paraId="4C0FE29D" w14:textId="77777777" w:rsidR="009944D7" w:rsidRDefault="009944D7" w:rsidP="00D92269">
      <w:pPr>
        <w:ind w:left="709" w:hanging="709"/>
      </w:pPr>
    </w:p>
    <w:p w14:paraId="6EAFACC4" w14:textId="77777777" w:rsidR="009944D7" w:rsidRDefault="009944D7" w:rsidP="00D92269">
      <w:pPr>
        <w:ind w:left="709" w:hanging="709"/>
      </w:pPr>
    </w:p>
    <w:p w14:paraId="322BAF07" w14:textId="77777777" w:rsidR="009944D7" w:rsidRDefault="009944D7" w:rsidP="00D92269">
      <w:pPr>
        <w:ind w:left="709" w:hanging="709"/>
      </w:pPr>
    </w:p>
    <w:p w14:paraId="34725A49" w14:textId="77777777" w:rsidR="009944D7" w:rsidRDefault="009944D7" w:rsidP="00D92269">
      <w:pPr>
        <w:ind w:left="709" w:hanging="709"/>
      </w:pPr>
    </w:p>
    <w:p w14:paraId="370A743B" w14:textId="77777777" w:rsidR="009944D7" w:rsidRDefault="009944D7" w:rsidP="00D92269">
      <w:pPr>
        <w:ind w:left="709" w:hanging="709"/>
      </w:pPr>
    </w:p>
    <w:p w14:paraId="221832A2" w14:textId="77777777" w:rsidR="009944D7" w:rsidRDefault="009944D7" w:rsidP="00D92269">
      <w:pPr>
        <w:ind w:left="709" w:hanging="709"/>
      </w:pPr>
    </w:p>
    <w:p w14:paraId="68676FD4" w14:textId="77777777" w:rsidR="009944D7" w:rsidRDefault="009944D7" w:rsidP="00D92269">
      <w:pPr>
        <w:ind w:left="709" w:hanging="709"/>
      </w:pPr>
    </w:p>
    <w:p w14:paraId="41D206CA" w14:textId="77777777" w:rsidR="009944D7" w:rsidRDefault="009944D7" w:rsidP="00D92269">
      <w:pPr>
        <w:ind w:left="709" w:hanging="709"/>
      </w:pPr>
    </w:p>
    <w:p w14:paraId="0260ED46" w14:textId="77777777" w:rsidR="00FC0A14" w:rsidRDefault="00FC0A14" w:rsidP="00D92269">
      <w:pPr>
        <w:ind w:left="709" w:hanging="709"/>
      </w:pPr>
    </w:p>
    <w:p w14:paraId="25B2053B" w14:textId="77777777" w:rsidR="00FC0A14" w:rsidRDefault="00FC0A14" w:rsidP="00D92269">
      <w:pPr>
        <w:ind w:left="709" w:hanging="709"/>
      </w:pPr>
    </w:p>
    <w:p w14:paraId="6912077E" w14:textId="77777777" w:rsidR="00FC0A14" w:rsidRDefault="00FC0A14" w:rsidP="00D92269">
      <w:pPr>
        <w:ind w:left="709" w:hanging="709"/>
      </w:pPr>
    </w:p>
    <w:p w14:paraId="3415D751" w14:textId="77777777" w:rsidR="00FC0A14" w:rsidRDefault="00FC0A14" w:rsidP="00D92269">
      <w:pPr>
        <w:ind w:left="709" w:hanging="709"/>
      </w:pPr>
    </w:p>
    <w:sectPr w:rsidR="00FC0A14" w:rsidSect="00B248DD">
      <w:headerReference w:type="first" r:id="rId11"/>
      <w:footerReference w:type="first" r:id="rId12"/>
      <w:pgSz w:w="11906" w:h="16838"/>
      <w:pgMar w:top="198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9EF3" w14:textId="77777777" w:rsidR="006E31B1" w:rsidRDefault="006E31B1" w:rsidP="00621177">
      <w:pPr>
        <w:spacing w:after="0" w:line="240" w:lineRule="auto"/>
      </w:pPr>
      <w:r>
        <w:separator/>
      </w:r>
    </w:p>
  </w:endnote>
  <w:endnote w:type="continuationSeparator" w:id="0">
    <w:p w14:paraId="6B90DCB6" w14:textId="77777777" w:rsidR="006E31B1" w:rsidRDefault="006E31B1" w:rsidP="0062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E6D2" w14:textId="4454E227" w:rsidR="00B248DD" w:rsidRDefault="00B248DD">
    <w:pPr>
      <w:pStyle w:val="Footer"/>
    </w:pPr>
    <w:r>
      <w:rPr>
        <w:noProof/>
      </w:rPr>
      <w:drawing>
        <wp:anchor distT="0" distB="0" distL="114300" distR="114300" simplePos="0" relativeHeight="251660288" behindDoc="1" locked="0" layoutInCell="1" allowOverlap="1" wp14:anchorId="0774C02C" wp14:editId="6E8AA5FC">
          <wp:simplePos x="0" y="0"/>
          <wp:positionH relativeFrom="page">
            <wp:posOffset>9525</wp:posOffset>
          </wp:positionH>
          <wp:positionV relativeFrom="paragraph">
            <wp:posOffset>-295275</wp:posOffset>
          </wp:positionV>
          <wp:extent cx="7553644" cy="901065"/>
          <wp:effectExtent l="0" t="0" r="9525" b="0"/>
          <wp:wrapNone/>
          <wp:docPr id="934521936" name="Picture 93452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3644" cy="9010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C681" w14:textId="77777777" w:rsidR="006E31B1" w:rsidRDefault="006E31B1" w:rsidP="00621177">
      <w:pPr>
        <w:spacing w:after="0" w:line="240" w:lineRule="auto"/>
      </w:pPr>
      <w:r>
        <w:separator/>
      </w:r>
    </w:p>
  </w:footnote>
  <w:footnote w:type="continuationSeparator" w:id="0">
    <w:p w14:paraId="7C9B27B0" w14:textId="77777777" w:rsidR="006E31B1" w:rsidRDefault="006E31B1" w:rsidP="0062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E1E3" w14:textId="0583A132" w:rsidR="00B248DD" w:rsidRDefault="00B248DD">
    <w:pPr>
      <w:pStyle w:val="Header"/>
    </w:pPr>
    <w:r>
      <w:rPr>
        <w:noProof/>
      </w:rPr>
      <w:drawing>
        <wp:anchor distT="0" distB="0" distL="114300" distR="114300" simplePos="0" relativeHeight="251658240" behindDoc="0" locked="0" layoutInCell="1" allowOverlap="1" wp14:anchorId="42002206" wp14:editId="27F0DC1F">
          <wp:simplePos x="0" y="0"/>
          <wp:positionH relativeFrom="column">
            <wp:posOffset>4162425</wp:posOffset>
          </wp:positionH>
          <wp:positionV relativeFrom="paragraph">
            <wp:posOffset>-126365</wp:posOffset>
          </wp:positionV>
          <wp:extent cx="2060575" cy="801370"/>
          <wp:effectExtent l="0" t="0" r="0" b="0"/>
          <wp:wrapNone/>
          <wp:docPr id="2041247820" name="Picture 51" descr="A logo for a cancer agency&#10;&#10;Description automatically generated">
            <a:extLst xmlns:a="http://schemas.openxmlformats.org/drawingml/2006/main">
              <a:ext uri="{FF2B5EF4-FFF2-40B4-BE49-F238E27FC236}">
                <a16:creationId xmlns:a16="http://schemas.microsoft.com/office/drawing/2014/main" id="{C5112057-5BCB-F938-08B0-9CDE3709CF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for a cancer agency&#10;&#10;Description automatically generated">
                    <a:extLst>
                      <a:ext uri="{FF2B5EF4-FFF2-40B4-BE49-F238E27FC236}">
                        <a16:creationId xmlns:a16="http://schemas.microsoft.com/office/drawing/2014/main" id="{C5112057-5BCB-F938-08B0-9CDE3709CF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60575" cy="801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47F"/>
    <w:multiLevelType w:val="hybridMultilevel"/>
    <w:tmpl w:val="B9CC3C5A"/>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A5B027C"/>
    <w:multiLevelType w:val="hybridMultilevel"/>
    <w:tmpl w:val="0C542FA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8552195"/>
    <w:multiLevelType w:val="hybridMultilevel"/>
    <w:tmpl w:val="1F94F2A6"/>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9DB1B0D"/>
    <w:multiLevelType w:val="hybridMultilevel"/>
    <w:tmpl w:val="0942751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05720F"/>
    <w:multiLevelType w:val="hybridMultilevel"/>
    <w:tmpl w:val="E0E8DD14"/>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126469"/>
    <w:multiLevelType w:val="hybridMultilevel"/>
    <w:tmpl w:val="CBE81A7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28D4178"/>
    <w:multiLevelType w:val="hybridMultilevel"/>
    <w:tmpl w:val="BE14867C"/>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3121175"/>
    <w:multiLevelType w:val="hybridMultilevel"/>
    <w:tmpl w:val="B6AEE9A4"/>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2908459F"/>
    <w:multiLevelType w:val="hybridMultilevel"/>
    <w:tmpl w:val="4D26F8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91C5633"/>
    <w:multiLevelType w:val="hybridMultilevel"/>
    <w:tmpl w:val="01D0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D4511"/>
    <w:multiLevelType w:val="hybridMultilevel"/>
    <w:tmpl w:val="A566DF66"/>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29705641"/>
    <w:multiLevelType w:val="hybridMultilevel"/>
    <w:tmpl w:val="9258AB4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2A037EE3"/>
    <w:multiLevelType w:val="hybridMultilevel"/>
    <w:tmpl w:val="4B2C462E"/>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E965FEA"/>
    <w:multiLevelType w:val="multilevel"/>
    <w:tmpl w:val="D0A6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64E2C"/>
    <w:multiLevelType w:val="hybridMultilevel"/>
    <w:tmpl w:val="7FA0929E"/>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33FF718A"/>
    <w:multiLevelType w:val="hybridMultilevel"/>
    <w:tmpl w:val="3BC6AF5C"/>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4166154"/>
    <w:multiLevelType w:val="hybridMultilevel"/>
    <w:tmpl w:val="34260F9E"/>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353D2ED7"/>
    <w:multiLevelType w:val="hybridMultilevel"/>
    <w:tmpl w:val="4738C2C4"/>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3A1C7DF6"/>
    <w:multiLevelType w:val="hybridMultilevel"/>
    <w:tmpl w:val="506E1DC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5713C38"/>
    <w:multiLevelType w:val="hybridMultilevel"/>
    <w:tmpl w:val="B2D04C1E"/>
    <w:lvl w:ilvl="0" w:tplc="0809000F">
      <w:start w:val="1"/>
      <w:numFmt w:val="decimal"/>
      <w:lvlText w:val="%1."/>
      <w:lvlJc w:val="left"/>
      <w:pPr>
        <w:ind w:left="720" w:hanging="360"/>
      </w:pPr>
      <w:rPr>
        <w:rFonts w:hint="default"/>
      </w:rPr>
    </w:lvl>
    <w:lvl w:ilvl="1" w:tplc="6EB8E940">
      <w:start w:val="1"/>
      <w:numFmt w:val="lowerLetter"/>
      <w:lvlText w:val="%2."/>
      <w:lvlJc w:val="left"/>
      <w:pPr>
        <w:ind w:left="1440" w:hanging="360"/>
      </w:pPr>
      <w:rPr>
        <w:i w:val="0"/>
        <w:sz w:val="20"/>
        <w:szCs w:val="20"/>
      </w:rPr>
    </w:lvl>
    <w:lvl w:ilvl="2" w:tplc="0809001B">
      <w:start w:val="1"/>
      <w:numFmt w:val="lowerRoman"/>
      <w:lvlText w:val="%3."/>
      <w:lvlJc w:val="righ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167C40"/>
    <w:multiLevelType w:val="hybridMultilevel"/>
    <w:tmpl w:val="8B744D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132A0"/>
    <w:multiLevelType w:val="hybridMultilevel"/>
    <w:tmpl w:val="E95C05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03B11"/>
    <w:multiLevelType w:val="hybridMultilevel"/>
    <w:tmpl w:val="83A61626"/>
    <w:lvl w:ilvl="0" w:tplc="6EB8E940">
      <w:start w:val="1"/>
      <w:numFmt w:val="lowerLetter"/>
      <w:lvlText w:val="%1."/>
      <w:lvlJc w:val="left"/>
      <w:pPr>
        <w:ind w:left="1440" w:hanging="360"/>
      </w:pPr>
      <w:rPr>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3731C"/>
    <w:multiLevelType w:val="hybridMultilevel"/>
    <w:tmpl w:val="07DAA34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BE103AE"/>
    <w:multiLevelType w:val="hybridMultilevel"/>
    <w:tmpl w:val="91CA98C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633B1D85"/>
    <w:multiLevelType w:val="hybridMultilevel"/>
    <w:tmpl w:val="4416869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66A93FD6"/>
    <w:multiLevelType w:val="multilevel"/>
    <w:tmpl w:val="869452A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B3248A"/>
    <w:multiLevelType w:val="hybridMultilevel"/>
    <w:tmpl w:val="1CFA0B90"/>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67904EEA"/>
    <w:multiLevelType w:val="hybridMultilevel"/>
    <w:tmpl w:val="277899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E0286"/>
    <w:multiLevelType w:val="hybridMultilevel"/>
    <w:tmpl w:val="1592D4CC"/>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0" w15:restartNumberingAfterBreak="0">
    <w:nsid w:val="74B470D4"/>
    <w:multiLevelType w:val="hybridMultilevel"/>
    <w:tmpl w:val="51D614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101724"/>
    <w:multiLevelType w:val="hybridMultilevel"/>
    <w:tmpl w:val="CA5CADF4"/>
    <w:lvl w:ilvl="0" w:tplc="0809001B">
      <w:start w:val="1"/>
      <w:numFmt w:val="lowerRoman"/>
      <w:lvlText w:val="%1."/>
      <w:lvlJc w:val="righ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2" w15:restartNumberingAfterBreak="0">
    <w:nsid w:val="78DB3DD6"/>
    <w:multiLevelType w:val="hybridMultilevel"/>
    <w:tmpl w:val="1200DB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987267"/>
    <w:multiLevelType w:val="hybridMultilevel"/>
    <w:tmpl w:val="6CC8CAC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45780330">
    <w:abstractNumId w:val="19"/>
  </w:num>
  <w:num w:numId="2" w16cid:durableId="207840306">
    <w:abstractNumId w:val="9"/>
  </w:num>
  <w:num w:numId="3" w16cid:durableId="446314714">
    <w:abstractNumId w:val="22"/>
  </w:num>
  <w:num w:numId="4" w16cid:durableId="1014261360">
    <w:abstractNumId w:val="13"/>
  </w:num>
  <w:num w:numId="5" w16cid:durableId="195118585">
    <w:abstractNumId w:val="20"/>
  </w:num>
  <w:num w:numId="6" w16cid:durableId="101460977">
    <w:abstractNumId w:val="4"/>
  </w:num>
  <w:num w:numId="7" w16cid:durableId="39285498">
    <w:abstractNumId w:val="16"/>
  </w:num>
  <w:num w:numId="8" w16cid:durableId="796683113">
    <w:abstractNumId w:val="28"/>
  </w:num>
  <w:num w:numId="9" w16cid:durableId="1165585019">
    <w:abstractNumId w:val="17"/>
  </w:num>
  <w:num w:numId="10" w16cid:durableId="938610733">
    <w:abstractNumId w:val="15"/>
  </w:num>
  <w:num w:numId="11" w16cid:durableId="1836342026">
    <w:abstractNumId w:val="25"/>
  </w:num>
  <w:num w:numId="12" w16cid:durableId="1249079344">
    <w:abstractNumId w:val="14"/>
  </w:num>
  <w:num w:numId="13" w16cid:durableId="767699639">
    <w:abstractNumId w:val="27"/>
  </w:num>
  <w:num w:numId="14" w16cid:durableId="837960065">
    <w:abstractNumId w:val="6"/>
  </w:num>
  <w:num w:numId="15" w16cid:durableId="170993306">
    <w:abstractNumId w:val="2"/>
  </w:num>
  <w:num w:numId="16" w16cid:durableId="1738630505">
    <w:abstractNumId w:val="10"/>
  </w:num>
  <w:num w:numId="17" w16cid:durableId="1542981376">
    <w:abstractNumId w:val="11"/>
  </w:num>
  <w:num w:numId="18" w16cid:durableId="1933078404">
    <w:abstractNumId w:val="29"/>
  </w:num>
  <w:num w:numId="19" w16cid:durableId="31806645">
    <w:abstractNumId w:val="24"/>
  </w:num>
  <w:num w:numId="20" w16cid:durableId="170147264">
    <w:abstractNumId w:val="18"/>
  </w:num>
  <w:num w:numId="21" w16cid:durableId="283510535">
    <w:abstractNumId w:val="23"/>
  </w:num>
  <w:num w:numId="22" w16cid:durableId="1653678128">
    <w:abstractNumId w:val="33"/>
  </w:num>
  <w:num w:numId="23" w16cid:durableId="1450858603">
    <w:abstractNumId w:val="21"/>
  </w:num>
  <w:num w:numId="24" w16cid:durableId="966591944">
    <w:abstractNumId w:val="30"/>
  </w:num>
  <w:num w:numId="25" w16cid:durableId="1900510400">
    <w:abstractNumId w:val="7"/>
  </w:num>
  <w:num w:numId="26" w16cid:durableId="1757743621">
    <w:abstractNumId w:val="0"/>
  </w:num>
  <w:num w:numId="27" w16cid:durableId="1389449281">
    <w:abstractNumId w:val="1"/>
  </w:num>
  <w:num w:numId="28" w16cid:durableId="1207520770">
    <w:abstractNumId w:val="32"/>
  </w:num>
  <w:num w:numId="29" w16cid:durableId="850995972">
    <w:abstractNumId w:val="26"/>
  </w:num>
  <w:num w:numId="30" w16cid:durableId="132406171">
    <w:abstractNumId w:val="5"/>
  </w:num>
  <w:num w:numId="31" w16cid:durableId="892426817">
    <w:abstractNumId w:val="8"/>
  </w:num>
  <w:num w:numId="32" w16cid:durableId="1580407633">
    <w:abstractNumId w:val="3"/>
  </w:num>
  <w:num w:numId="33" w16cid:durableId="1479178495">
    <w:abstractNumId w:val="12"/>
  </w:num>
  <w:num w:numId="34" w16cid:durableId="2289228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3B"/>
    <w:rsid w:val="000029FD"/>
    <w:rsid w:val="0000457E"/>
    <w:rsid w:val="000203C9"/>
    <w:rsid w:val="00091A5D"/>
    <w:rsid w:val="00163AB3"/>
    <w:rsid w:val="001674B3"/>
    <w:rsid w:val="00183D60"/>
    <w:rsid w:val="00185145"/>
    <w:rsid w:val="0019411D"/>
    <w:rsid w:val="0024074C"/>
    <w:rsid w:val="0026672D"/>
    <w:rsid w:val="00272944"/>
    <w:rsid w:val="002A774E"/>
    <w:rsid w:val="003670F1"/>
    <w:rsid w:val="003F594B"/>
    <w:rsid w:val="00401DFD"/>
    <w:rsid w:val="00483F35"/>
    <w:rsid w:val="004F5B95"/>
    <w:rsid w:val="00587D86"/>
    <w:rsid w:val="005B118E"/>
    <w:rsid w:val="005B23C9"/>
    <w:rsid w:val="005D618D"/>
    <w:rsid w:val="00603DFA"/>
    <w:rsid w:val="00621177"/>
    <w:rsid w:val="0062600E"/>
    <w:rsid w:val="00652707"/>
    <w:rsid w:val="0067722E"/>
    <w:rsid w:val="006847EC"/>
    <w:rsid w:val="006934DE"/>
    <w:rsid w:val="006A6CB9"/>
    <w:rsid w:val="006E31B1"/>
    <w:rsid w:val="00740A79"/>
    <w:rsid w:val="00744681"/>
    <w:rsid w:val="00751AFB"/>
    <w:rsid w:val="0076527C"/>
    <w:rsid w:val="00783FBE"/>
    <w:rsid w:val="007B7D3A"/>
    <w:rsid w:val="0082046C"/>
    <w:rsid w:val="00831740"/>
    <w:rsid w:val="00863BCB"/>
    <w:rsid w:val="008E0EB9"/>
    <w:rsid w:val="008F637B"/>
    <w:rsid w:val="009154E6"/>
    <w:rsid w:val="00984604"/>
    <w:rsid w:val="0099277A"/>
    <w:rsid w:val="009944D7"/>
    <w:rsid w:val="009D5FED"/>
    <w:rsid w:val="00A67966"/>
    <w:rsid w:val="00B248DD"/>
    <w:rsid w:val="00B54189"/>
    <w:rsid w:val="00BB5B3B"/>
    <w:rsid w:val="00CE6563"/>
    <w:rsid w:val="00D06139"/>
    <w:rsid w:val="00D241B3"/>
    <w:rsid w:val="00D62C40"/>
    <w:rsid w:val="00D92269"/>
    <w:rsid w:val="00E53F58"/>
    <w:rsid w:val="00EF7E31"/>
    <w:rsid w:val="00F26473"/>
    <w:rsid w:val="00FC0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487CE"/>
  <w15:docId w15:val="{CDA11DAE-4259-463A-8B53-8FB6DBF0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DD"/>
    <w:pPr>
      <w:spacing w:after="120"/>
    </w:pPr>
    <w:rPr>
      <w:rFonts w:ascii="Arial" w:hAnsi="Arial"/>
      <w:sz w:val="24"/>
    </w:rPr>
  </w:style>
  <w:style w:type="paragraph" w:styleId="Heading1">
    <w:name w:val="heading 1"/>
    <w:basedOn w:val="Normal"/>
    <w:next w:val="Normal"/>
    <w:link w:val="Heading1Char"/>
    <w:uiPriority w:val="9"/>
    <w:qFormat/>
    <w:rsid w:val="00B248DD"/>
    <w:pPr>
      <w:keepNext/>
      <w:keepLines/>
      <w:spacing w:before="240" w:after="0"/>
      <w:jc w:val="center"/>
      <w:outlineLvl w:val="0"/>
    </w:pPr>
    <w:rPr>
      <w:rFonts w:eastAsiaTheme="majorEastAsia" w:cstheme="majorBidi"/>
      <w:b/>
      <w:color w:val="005EB8"/>
      <w:sz w:val="56"/>
      <w:szCs w:val="32"/>
    </w:rPr>
  </w:style>
  <w:style w:type="paragraph" w:styleId="Heading2">
    <w:name w:val="heading 2"/>
    <w:basedOn w:val="Normal"/>
    <w:next w:val="Normal"/>
    <w:link w:val="Heading2Char"/>
    <w:uiPriority w:val="9"/>
    <w:unhideWhenUsed/>
    <w:qFormat/>
    <w:rsid w:val="00B248DD"/>
    <w:pPr>
      <w:keepNext/>
      <w:keepLines/>
      <w:spacing w:before="40" w:after="0"/>
      <w:outlineLvl w:val="1"/>
    </w:pPr>
    <w:rPr>
      <w:rFonts w:eastAsiaTheme="majorEastAsia" w:cstheme="majorBidi"/>
      <w:b/>
      <w:color w:val="57969A"/>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B3B"/>
    <w:pPr>
      <w:ind w:left="720"/>
      <w:contextualSpacing/>
    </w:pPr>
  </w:style>
  <w:style w:type="character" w:styleId="Hyperlink">
    <w:name w:val="Hyperlink"/>
    <w:basedOn w:val="DefaultParagraphFont"/>
    <w:uiPriority w:val="99"/>
    <w:semiHidden/>
    <w:unhideWhenUsed/>
    <w:rsid w:val="00863BCB"/>
    <w:rPr>
      <w:color w:val="0000FF"/>
      <w:u w:val="single"/>
    </w:rPr>
  </w:style>
  <w:style w:type="paragraph" w:customStyle="1" w:styleId="bulletindent11">
    <w:name w:val="bulletindent11"/>
    <w:basedOn w:val="Normal"/>
    <w:rsid w:val="0019411D"/>
    <w:pPr>
      <w:spacing w:before="30" w:after="30" w:line="336" w:lineRule="auto"/>
      <w:ind w:left="480"/>
    </w:pPr>
    <w:rPr>
      <w:rFonts w:ascii="Times New Roman" w:eastAsia="Times New Roman" w:hAnsi="Times New Roman" w:cs="Times New Roman"/>
      <w:szCs w:val="24"/>
      <w:lang w:eastAsia="en-GB"/>
    </w:rPr>
  </w:style>
  <w:style w:type="character" w:customStyle="1" w:styleId="nowrap1">
    <w:name w:val="nowrap1"/>
    <w:basedOn w:val="DefaultParagraphFont"/>
    <w:rsid w:val="0019411D"/>
  </w:style>
  <w:style w:type="character" w:customStyle="1" w:styleId="glyph">
    <w:name w:val="glyph"/>
    <w:basedOn w:val="DefaultParagraphFont"/>
    <w:rsid w:val="0019411D"/>
  </w:style>
  <w:style w:type="paragraph" w:styleId="Header">
    <w:name w:val="header"/>
    <w:basedOn w:val="Normal"/>
    <w:link w:val="HeaderChar"/>
    <w:uiPriority w:val="99"/>
    <w:unhideWhenUsed/>
    <w:rsid w:val="0062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177"/>
  </w:style>
  <w:style w:type="paragraph" w:styleId="Footer">
    <w:name w:val="footer"/>
    <w:basedOn w:val="Normal"/>
    <w:link w:val="FooterChar"/>
    <w:uiPriority w:val="99"/>
    <w:unhideWhenUsed/>
    <w:rsid w:val="0062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177"/>
  </w:style>
  <w:style w:type="paragraph" w:styleId="BalloonText">
    <w:name w:val="Balloon Text"/>
    <w:basedOn w:val="Normal"/>
    <w:link w:val="BalloonTextChar"/>
    <w:uiPriority w:val="99"/>
    <w:semiHidden/>
    <w:unhideWhenUsed/>
    <w:rsid w:val="00621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177"/>
    <w:rPr>
      <w:rFonts w:ascii="Tahoma" w:hAnsi="Tahoma" w:cs="Tahoma"/>
      <w:sz w:val="16"/>
      <w:szCs w:val="16"/>
    </w:rPr>
  </w:style>
  <w:style w:type="character" w:styleId="Strong">
    <w:name w:val="Strong"/>
    <w:basedOn w:val="DefaultParagraphFont"/>
    <w:uiPriority w:val="22"/>
    <w:qFormat/>
    <w:rsid w:val="0026672D"/>
    <w:rPr>
      <w:b/>
      <w:bCs/>
    </w:rPr>
  </w:style>
  <w:style w:type="character" w:customStyle="1" w:styleId="Heading1Char">
    <w:name w:val="Heading 1 Char"/>
    <w:basedOn w:val="DefaultParagraphFont"/>
    <w:link w:val="Heading1"/>
    <w:uiPriority w:val="9"/>
    <w:rsid w:val="00B248DD"/>
    <w:rPr>
      <w:rFonts w:ascii="Arial" w:eastAsiaTheme="majorEastAsia" w:hAnsi="Arial" w:cstheme="majorBidi"/>
      <w:b/>
      <w:color w:val="005EB8"/>
      <w:sz w:val="56"/>
      <w:szCs w:val="32"/>
    </w:rPr>
  </w:style>
  <w:style w:type="character" w:customStyle="1" w:styleId="Heading2Char">
    <w:name w:val="Heading 2 Char"/>
    <w:basedOn w:val="DefaultParagraphFont"/>
    <w:link w:val="Heading2"/>
    <w:uiPriority w:val="9"/>
    <w:rsid w:val="00B248DD"/>
    <w:rPr>
      <w:rFonts w:ascii="Arial" w:eastAsiaTheme="majorEastAsia" w:hAnsi="Arial" w:cstheme="majorBidi"/>
      <w:b/>
      <w:color w:val="57969A"/>
      <w:sz w:val="28"/>
      <w:szCs w:val="26"/>
    </w:rPr>
  </w:style>
  <w:style w:type="paragraph" w:styleId="Revision">
    <w:name w:val="Revision"/>
    <w:hidden/>
    <w:uiPriority w:val="99"/>
    <w:semiHidden/>
    <w:rsid w:val="008F637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7985">
      <w:bodyDiv w:val="1"/>
      <w:marLeft w:val="0"/>
      <w:marRight w:val="0"/>
      <w:marTop w:val="0"/>
      <w:marBottom w:val="0"/>
      <w:divBdr>
        <w:top w:val="none" w:sz="0" w:space="0" w:color="auto"/>
        <w:left w:val="none" w:sz="0" w:space="0" w:color="auto"/>
        <w:bottom w:val="none" w:sz="0" w:space="0" w:color="auto"/>
        <w:right w:val="none" w:sz="0" w:space="0" w:color="auto"/>
      </w:divBdr>
      <w:divsChild>
        <w:div w:id="208498662">
          <w:marLeft w:val="0"/>
          <w:marRight w:val="0"/>
          <w:marTop w:val="0"/>
          <w:marBottom w:val="0"/>
          <w:divBdr>
            <w:top w:val="none" w:sz="0" w:space="0" w:color="auto"/>
            <w:left w:val="none" w:sz="0" w:space="0" w:color="auto"/>
            <w:bottom w:val="none" w:sz="0" w:space="0" w:color="auto"/>
            <w:right w:val="none" w:sz="0" w:space="0" w:color="auto"/>
          </w:divBdr>
          <w:divsChild>
            <w:div w:id="287399583">
              <w:marLeft w:val="0"/>
              <w:marRight w:val="0"/>
              <w:marTop w:val="0"/>
              <w:marBottom w:val="0"/>
              <w:divBdr>
                <w:top w:val="none" w:sz="0" w:space="0" w:color="auto"/>
                <w:left w:val="none" w:sz="0" w:space="0" w:color="auto"/>
                <w:bottom w:val="none" w:sz="0" w:space="0" w:color="auto"/>
                <w:right w:val="none" w:sz="0" w:space="0" w:color="auto"/>
              </w:divBdr>
              <w:divsChild>
                <w:div w:id="1542668279">
                  <w:marLeft w:val="450"/>
                  <w:marRight w:val="900"/>
                  <w:marTop w:val="450"/>
                  <w:marBottom w:val="450"/>
                  <w:divBdr>
                    <w:top w:val="none" w:sz="0" w:space="0" w:color="auto"/>
                    <w:left w:val="none" w:sz="0" w:space="0" w:color="auto"/>
                    <w:bottom w:val="none" w:sz="0" w:space="0" w:color="auto"/>
                    <w:right w:val="none" w:sz="0" w:space="0" w:color="auto"/>
                  </w:divBdr>
                  <w:divsChild>
                    <w:div w:id="20120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8257">
      <w:bodyDiv w:val="1"/>
      <w:marLeft w:val="0"/>
      <w:marRight w:val="0"/>
      <w:marTop w:val="0"/>
      <w:marBottom w:val="0"/>
      <w:divBdr>
        <w:top w:val="none" w:sz="0" w:space="0" w:color="auto"/>
        <w:left w:val="none" w:sz="0" w:space="0" w:color="auto"/>
        <w:bottom w:val="none" w:sz="0" w:space="0" w:color="auto"/>
        <w:right w:val="none" w:sz="0" w:space="0" w:color="auto"/>
      </w:divBdr>
    </w:div>
    <w:div w:id="478956978">
      <w:bodyDiv w:val="1"/>
      <w:marLeft w:val="0"/>
      <w:marRight w:val="0"/>
      <w:marTop w:val="0"/>
      <w:marBottom w:val="0"/>
      <w:divBdr>
        <w:top w:val="none" w:sz="0" w:space="0" w:color="auto"/>
        <w:left w:val="none" w:sz="0" w:space="0" w:color="auto"/>
        <w:bottom w:val="none" w:sz="0" w:space="0" w:color="auto"/>
        <w:right w:val="none" w:sz="0" w:space="0" w:color="auto"/>
      </w:divBdr>
      <w:divsChild>
        <w:div w:id="1202862625">
          <w:marLeft w:val="0"/>
          <w:marRight w:val="0"/>
          <w:marTop w:val="0"/>
          <w:marBottom w:val="0"/>
          <w:divBdr>
            <w:top w:val="none" w:sz="0" w:space="0" w:color="auto"/>
            <w:left w:val="none" w:sz="0" w:space="0" w:color="auto"/>
            <w:bottom w:val="none" w:sz="0" w:space="0" w:color="auto"/>
            <w:right w:val="none" w:sz="0" w:space="0" w:color="auto"/>
          </w:divBdr>
          <w:divsChild>
            <w:div w:id="491527896">
              <w:marLeft w:val="0"/>
              <w:marRight w:val="0"/>
              <w:marTop w:val="0"/>
              <w:marBottom w:val="0"/>
              <w:divBdr>
                <w:top w:val="none" w:sz="0" w:space="0" w:color="auto"/>
                <w:left w:val="none" w:sz="0" w:space="0" w:color="auto"/>
                <w:bottom w:val="none" w:sz="0" w:space="0" w:color="auto"/>
                <w:right w:val="none" w:sz="0" w:space="0" w:color="auto"/>
              </w:divBdr>
              <w:divsChild>
                <w:div w:id="2074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7166">
      <w:bodyDiv w:val="1"/>
      <w:marLeft w:val="0"/>
      <w:marRight w:val="0"/>
      <w:marTop w:val="0"/>
      <w:marBottom w:val="0"/>
      <w:divBdr>
        <w:top w:val="none" w:sz="0" w:space="0" w:color="auto"/>
        <w:left w:val="none" w:sz="0" w:space="0" w:color="auto"/>
        <w:bottom w:val="none" w:sz="0" w:space="0" w:color="auto"/>
        <w:right w:val="none" w:sz="0" w:space="0" w:color="auto"/>
      </w:divBdr>
      <w:divsChild>
        <w:div w:id="2073388010">
          <w:marLeft w:val="0"/>
          <w:marRight w:val="0"/>
          <w:marTop w:val="0"/>
          <w:marBottom w:val="0"/>
          <w:divBdr>
            <w:top w:val="none" w:sz="0" w:space="0" w:color="auto"/>
            <w:left w:val="none" w:sz="0" w:space="0" w:color="auto"/>
            <w:bottom w:val="none" w:sz="0" w:space="0" w:color="auto"/>
            <w:right w:val="none" w:sz="0" w:space="0" w:color="auto"/>
          </w:divBdr>
          <w:divsChild>
            <w:div w:id="630329612">
              <w:marLeft w:val="0"/>
              <w:marRight w:val="0"/>
              <w:marTop w:val="0"/>
              <w:marBottom w:val="0"/>
              <w:divBdr>
                <w:top w:val="none" w:sz="0" w:space="0" w:color="auto"/>
                <w:left w:val="none" w:sz="0" w:space="0" w:color="auto"/>
                <w:bottom w:val="none" w:sz="0" w:space="0" w:color="auto"/>
                <w:right w:val="none" w:sz="0" w:space="0" w:color="auto"/>
              </w:divBdr>
              <w:divsChild>
                <w:div w:id="13747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81211">
      <w:bodyDiv w:val="1"/>
      <w:marLeft w:val="0"/>
      <w:marRight w:val="0"/>
      <w:marTop w:val="0"/>
      <w:marBottom w:val="0"/>
      <w:divBdr>
        <w:top w:val="none" w:sz="0" w:space="0" w:color="auto"/>
        <w:left w:val="none" w:sz="0" w:space="0" w:color="auto"/>
        <w:bottom w:val="none" w:sz="0" w:space="0" w:color="auto"/>
        <w:right w:val="none" w:sz="0" w:space="0" w:color="auto"/>
      </w:divBdr>
    </w:div>
    <w:div w:id="889808767">
      <w:bodyDiv w:val="1"/>
      <w:marLeft w:val="0"/>
      <w:marRight w:val="0"/>
      <w:marTop w:val="0"/>
      <w:marBottom w:val="0"/>
      <w:divBdr>
        <w:top w:val="none" w:sz="0" w:space="0" w:color="auto"/>
        <w:left w:val="none" w:sz="0" w:space="0" w:color="auto"/>
        <w:bottom w:val="none" w:sz="0" w:space="0" w:color="auto"/>
        <w:right w:val="none" w:sz="0" w:space="0" w:color="auto"/>
      </w:divBdr>
    </w:div>
    <w:div w:id="939724795">
      <w:bodyDiv w:val="1"/>
      <w:marLeft w:val="0"/>
      <w:marRight w:val="0"/>
      <w:marTop w:val="0"/>
      <w:marBottom w:val="0"/>
      <w:divBdr>
        <w:top w:val="none" w:sz="0" w:space="0" w:color="auto"/>
        <w:left w:val="none" w:sz="0" w:space="0" w:color="auto"/>
        <w:bottom w:val="none" w:sz="0" w:space="0" w:color="auto"/>
        <w:right w:val="none" w:sz="0" w:space="0" w:color="auto"/>
      </w:divBdr>
      <w:divsChild>
        <w:div w:id="1845247159">
          <w:marLeft w:val="0"/>
          <w:marRight w:val="0"/>
          <w:marTop w:val="0"/>
          <w:marBottom w:val="0"/>
          <w:divBdr>
            <w:top w:val="none" w:sz="0" w:space="0" w:color="auto"/>
            <w:left w:val="none" w:sz="0" w:space="0" w:color="auto"/>
            <w:bottom w:val="none" w:sz="0" w:space="0" w:color="auto"/>
            <w:right w:val="none" w:sz="0" w:space="0" w:color="auto"/>
          </w:divBdr>
        </w:div>
        <w:div w:id="1639844142">
          <w:marLeft w:val="0"/>
          <w:marRight w:val="0"/>
          <w:marTop w:val="0"/>
          <w:marBottom w:val="0"/>
          <w:divBdr>
            <w:top w:val="none" w:sz="0" w:space="0" w:color="auto"/>
            <w:left w:val="none" w:sz="0" w:space="0" w:color="auto"/>
            <w:bottom w:val="none" w:sz="0" w:space="0" w:color="auto"/>
            <w:right w:val="none" w:sz="0" w:space="0" w:color="auto"/>
          </w:divBdr>
        </w:div>
      </w:divsChild>
    </w:div>
    <w:div w:id="1102188819">
      <w:bodyDiv w:val="1"/>
      <w:marLeft w:val="0"/>
      <w:marRight w:val="0"/>
      <w:marTop w:val="0"/>
      <w:marBottom w:val="0"/>
      <w:divBdr>
        <w:top w:val="none" w:sz="0" w:space="0" w:color="auto"/>
        <w:left w:val="none" w:sz="0" w:space="0" w:color="auto"/>
        <w:bottom w:val="none" w:sz="0" w:space="0" w:color="auto"/>
        <w:right w:val="none" w:sz="0" w:space="0" w:color="auto"/>
      </w:divBdr>
    </w:div>
    <w:div w:id="1404178744">
      <w:bodyDiv w:val="1"/>
      <w:marLeft w:val="0"/>
      <w:marRight w:val="0"/>
      <w:marTop w:val="0"/>
      <w:marBottom w:val="0"/>
      <w:divBdr>
        <w:top w:val="none" w:sz="0" w:space="0" w:color="auto"/>
        <w:left w:val="none" w:sz="0" w:space="0" w:color="auto"/>
        <w:bottom w:val="none" w:sz="0" w:space="0" w:color="auto"/>
        <w:right w:val="none" w:sz="0" w:space="0" w:color="auto"/>
      </w:divBdr>
      <w:divsChild>
        <w:div w:id="107047204">
          <w:marLeft w:val="0"/>
          <w:marRight w:val="0"/>
          <w:marTop w:val="0"/>
          <w:marBottom w:val="0"/>
          <w:divBdr>
            <w:top w:val="none" w:sz="0" w:space="0" w:color="auto"/>
            <w:left w:val="none" w:sz="0" w:space="0" w:color="auto"/>
            <w:bottom w:val="none" w:sz="0" w:space="0" w:color="auto"/>
            <w:right w:val="none" w:sz="0" w:space="0" w:color="auto"/>
          </w:divBdr>
          <w:divsChild>
            <w:div w:id="1731031515">
              <w:marLeft w:val="0"/>
              <w:marRight w:val="0"/>
              <w:marTop w:val="0"/>
              <w:marBottom w:val="0"/>
              <w:divBdr>
                <w:top w:val="none" w:sz="0" w:space="0" w:color="auto"/>
                <w:left w:val="none" w:sz="0" w:space="0" w:color="auto"/>
                <w:bottom w:val="none" w:sz="0" w:space="0" w:color="auto"/>
                <w:right w:val="none" w:sz="0" w:space="0" w:color="auto"/>
              </w:divBdr>
            </w:div>
          </w:divsChild>
        </w:div>
        <w:div w:id="1079256345">
          <w:marLeft w:val="0"/>
          <w:marRight w:val="0"/>
          <w:marTop w:val="0"/>
          <w:marBottom w:val="0"/>
          <w:divBdr>
            <w:top w:val="none" w:sz="0" w:space="0" w:color="auto"/>
            <w:left w:val="none" w:sz="0" w:space="0" w:color="auto"/>
            <w:bottom w:val="none" w:sz="0" w:space="0" w:color="auto"/>
            <w:right w:val="none" w:sz="0" w:space="0" w:color="auto"/>
          </w:divBdr>
          <w:divsChild>
            <w:div w:id="578909784">
              <w:marLeft w:val="0"/>
              <w:marRight w:val="0"/>
              <w:marTop w:val="0"/>
              <w:marBottom w:val="0"/>
              <w:divBdr>
                <w:top w:val="none" w:sz="0" w:space="0" w:color="auto"/>
                <w:left w:val="none" w:sz="0" w:space="0" w:color="auto"/>
                <w:bottom w:val="none" w:sz="0" w:space="0" w:color="auto"/>
                <w:right w:val="none" w:sz="0" w:space="0" w:color="auto"/>
              </w:divBdr>
            </w:div>
          </w:divsChild>
        </w:div>
        <w:div w:id="359014172">
          <w:marLeft w:val="0"/>
          <w:marRight w:val="0"/>
          <w:marTop w:val="0"/>
          <w:marBottom w:val="0"/>
          <w:divBdr>
            <w:top w:val="none" w:sz="0" w:space="0" w:color="auto"/>
            <w:left w:val="none" w:sz="0" w:space="0" w:color="auto"/>
            <w:bottom w:val="none" w:sz="0" w:space="0" w:color="auto"/>
            <w:right w:val="none" w:sz="0" w:space="0" w:color="auto"/>
          </w:divBdr>
          <w:divsChild>
            <w:div w:id="1360470356">
              <w:marLeft w:val="0"/>
              <w:marRight w:val="0"/>
              <w:marTop w:val="0"/>
              <w:marBottom w:val="0"/>
              <w:divBdr>
                <w:top w:val="none" w:sz="0" w:space="0" w:color="auto"/>
                <w:left w:val="none" w:sz="0" w:space="0" w:color="auto"/>
                <w:bottom w:val="none" w:sz="0" w:space="0" w:color="auto"/>
                <w:right w:val="none" w:sz="0" w:space="0" w:color="auto"/>
              </w:divBdr>
            </w:div>
          </w:divsChild>
        </w:div>
        <w:div w:id="1674990778">
          <w:marLeft w:val="0"/>
          <w:marRight w:val="0"/>
          <w:marTop w:val="0"/>
          <w:marBottom w:val="0"/>
          <w:divBdr>
            <w:top w:val="none" w:sz="0" w:space="0" w:color="auto"/>
            <w:left w:val="none" w:sz="0" w:space="0" w:color="auto"/>
            <w:bottom w:val="none" w:sz="0" w:space="0" w:color="auto"/>
            <w:right w:val="none" w:sz="0" w:space="0" w:color="auto"/>
          </w:divBdr>
          <w:divsChild>
            <w:div w:id="2037191477">
              <w:marLeft w:val="0"/>
              <w:marRight w:val="0"/>
              <w:marTop w:val="0"/>
              <w:marBottom w:val="0"/>
              <w:divBdr>
                <w:top w:val="none" w:sz="0" w:space="0" w:color="auto"/>
                <w:left w:val="none" w:sz="0" w:space="0" w:color="auto"/>
                <w:bottom w:val="none" w:sz="0" w:space="0" w:color="auto"/>
                <w:right w:val="none" w:sz="0" w:space="0" w:color="auto"/>
              </w:divBdr>
            </w:div>
          </w:divsChild>
        </w:div>
        <w:div w:id="1841774709">
          <w:marLeft w:val="0"/>
          <w:marRight w:val="0"/>
          <w:marTop w:val="0"/>
          <w:marBottom w:val="0"/>
          <w:divBdr>
            <w:top w:val="none" w:sz="0" w:space="0" w:color="auto"/>
            <w:left w:val="none" w:sz="0" w:space="0" w:color="auto"/>
            <w:bottom w:val="none" w:sz="0" w:space="0" w:color="auto"/>
            <w:right w:val="none" w:sz="0" w:space="0" w:color="auto"/>
          </w:divBdr>
          <w:divsChild>
            <w:div w:id="43021213">
              <w:marLeft w:val="0"/>
              <w:marRight w:val="0"/>
              <w:marTop w:val="0"/>
              <w:marBottom w:val="0"/>
              <w:divBdr>
                <w:top w:val="none" w:sz="0" w:space="0" w:color="auto"/>
                <w:left w:val="none" w:sz="0" w:space="0" w:color="auto"/>
                <w:bottom w:val="none" w:sz="0" w:space="0" w:color="auto"/>
                <w:right w:val="none" w:sz="0" w:space="0" w:color="auto"/>
              </w:divBdr>
            </w:div>
          </w:divsChild>
        </w:div>
        <w:div w:id="622225229">
          <w:marLeft w:val="0"/>
          <w:marRight w:val="0"/>
          <w:marTop w:val="0"/>
          <w:marBottom w:val="0"/>
          <w:divBdr>
            <w:top w:val="none" w:sz="0" w:space="0" w:color="auto"/>
            <w:left w:val="none" w:sz="0" w:space="0" w:color="auto"/>
            <w:bottom w:val="none" w:sz="0" w:space="0" w:color="auto"/>
            <w:right w:val="none" w:sz="0" w:space="0" w:color="auto"/>
          </w:divBdr>
          <w:divsChild>
            <w:div w:id="1939025143">
              <w:marLeft w:val="0"/>
              <w:marRight w:val="0"/>
              <w:marTop w:val="0"/>
              <w:marBottom w:val="0"/>
              <w:divBdr>
                <w:top w:val="none" w:sz="0" w:space="0" w:color="auto"/>
                <w:left w:val="none" w:sz="0" w:space="0" w:color="auto"/>
                <w:bottom w:val="none" w:sz="0" w:space="0" w:color="auto"/>
                <w:right w:val="none" w:sz="0" w:space="0" w:color="auto"/>
              </w:divBdr>
            </w:div>
          </w:divsChild>
        </w:div>
        <w:div w:id="625350948">
          <w:marLeft w:val="0"/>
          <w:marRight w:val="0"/>
          <w:marTop w:val="0"/>
          <w:marBottom w:val="0"/>
          <w:divBdr>
            <w:top w:val="none" w:sz="0" w:space="0" w:color="auto"/>
            <w:left w:val="none" w:sz="0" w:space="0" w:color="auto"/>
            <w:bottom w:val="none" w:sz="0" w:space="0" w:color="auto"/>
            <w:right w:val="none" w:sz="0" w:space="0" w:color="auto"/>
          </w:divBdr>
          <w:divsChild>
            <w:div w:id="430201189">
              <w:marLeft w:val="0"/>
              <w:marRight w:val="0"/>
              <w:marTop w:val="0"/>
              <w:marBottom w:val="0"/>
              <w:divBdr>
                <w:top w:val="none" w:sz="0" w:space="0" w:color="auto"/>
                <w:left w:val="none" w:sz="0" w:space="0" w:color="auto"/>
                <w:bottom w:val="none" w:sz="0" w:space="0" w:color="auto"/>
                <w:right w:val="none" w:sz="0" w:space="0" w:color="auto"/>
              </w:divBdr>
            </w:div>
          </w:divsChild>
        </w:div>
        <w:div w:id="1738474839">
          <w:marLeft w:val="0"/>
          <w:marRight w:val="0"/>
          <w:marTop w:val="0"/>
          <w:marBottom w:val="0"/>
          <w:divBdr>
            <w:top w:val="none" w:sz="0" w:space="0" w:color="auto"/>
            <w:left w:val="none" w:sz="0" w:space="0" w:color="auto"/>
            <w:bottom w:val="none" w:sz="0" w:space="0" w:color="auto"/>
            <w:right w:val="none" w:sz="0" w:space="0" w:color="auto"/>
          </w:divBdr>
          <w:divsChild>
            <w:div w:id="217061400">
              <w:marLeft w:val="0"/>
              <w:marRight w:val="0"/>
              <w:marTop w:val="0"/>
              <w:marBottom w:val="0"/>
              <w:divBdr>
                <w:top w:val="none" w:sz="0" w:space="0" w:color="auto"/>
                <w:left w:val="none" w:sz="0" w:space="0" w:color="auto"/>
                <w:bottom w:val="none" w:sz="0" w:space="0" w:color="auto"/>
                <w:right w:val="none" w:sz="0" w:space="0" w:color="auto"/>
              </w:divBdr>
            </w:div>
          </w:divsChild>
        </w:div>
        <w:div w:id="1291326170">
          <w:marLeft w:val="0"/>
          <w:marRight w:val="0"/>
          <w:marTop w:val="0"/>
          <w:marBottom w:val="0"/>
          <w:divBdr>
            <w:top w:val="none" w:sz="0" w:space="0" w:color="auto"/>
            <w:left w:val="none" w:sz="0" w:space="0" w:color="auto"/>
            <w:bottom w:val="none" w:sz="0" w:space="0" w:color="auto"/>
            <w:right w:val="none" w:sz="0" w:space="0" w:color="auto"/>
          </w:divBdr>
          <w:divsChild>
            <w:div w:id="1434326083">
              <w:marLeft w:val="0"/>
              <w:marRight w:val="0"/>
              <w:marTop w:val="0"/>
              <w:marBottom w:val="0"/>
              <w:divBdr>
                <w:top w:val="none" w:sz="0" w:space="0" w:color="auto"/>
                <w:left w:val="none" w:sz="0" w:space="0" w:color="auto"/>
                <w:bottom w:val="none" w:sz="0" w:space="0" w:color="auto"/>
                <w:right w:val="none" w:sz="0" w:space="0" w:color="auto"/>
              </w:divBdr>
            </w:div>
          </w:divsChild>
        </w:div>
        <w:div w:id="1461222269">
          <w:marLeft w:val="0"/>
          <w:marRight w:val="0"/>
          <w:marTop w:val="0"/>
          <w:marBottom w:val="0"/>
          <w:divBdr>
            <w:top w:val="none" w:sz="0" w:space="0" w:color="auto"/>
            <w:left w:val="none" w:sz="0" w:space="0" w:color="auto"/>
            <w:bottom w:val="none" w:sz="0" w:space="0" w:color="auto"/>
            <w:right w:val="none" w:sz="0" w:space="0" w:color="auto"/>
          </w:divBdr>
          <w:divsChild>
            <w:div w:id="1165054487">
              <w:marLeft w:val="0"/>
              <w:marRight w:val="0"/>
              <w:marTop w:val="0"/>
              <w:marBottom w:val="0"/>
              <w:divBdr>
                <w:top w:val="none" w:sz="0" w:space="0" w:color="auto"/>
                <w:left w:val="none" w:sz="0" w:space="0" w:color="auto"/>
                <w:bottom w:val="none" w:sz="0" w:space="0" w:color="auto"/>
                <w:right w:val="none" w:sz="0" w:space="0" w:color="auto"/>
              </w:divBdr>
            </w:div>
          </w:divsChild>
        </w:div>
        <w:div w:id="1898710294">
          <w:marLeft w:val="0"/>
          <w:marRight w:val="0"/>
          <w:marTop w:val="0"/>
          <w:marBottom w:val="0"/>
          <w:divBdr>
            <w:top w:val="none" w:sz="0" w:space="0" w:color="auto"/>
            <w:left w:val="none" w:sz="0" w:space="0" w:color="auto"/>
            <w:bottom w:val="none" w:sz="0" w:space="0" w:color="auto"/>
            <w:right w:val="none" w:sz="0" w:space="0" w:color="auto"/>
          </w:divBdr>
          <w:divsChild>
            <w:div w:id="207836649">
              <w:marLeft w:val="0"/>
              <w:marRight w:val="0"/>
              <w:marTop w:val="0"/>
              <w:marBottom w:val="0"/>
              <w:divBdr>
                <w:top w:val="none" w:sz="0" w:space="0" w:color="auto"/>
                <w:left w:val="none" w:sz="0" w:space="0" w:color="auto"/>
                <w:bottom w:val="none" w:sz="0" w:space="0" w:color="auto"/>
                <w:right w:val="none" w:sz="0" w:space="0" w:color="auto"/>
              </w:divBdr>
            </w:div>
          </w:divsChild>
        </w:div>
        <w:div w:id="234557558">
          <w:marLeft w:val="0"/>
          <w:marRight w:val="0"/>
          <w:marTop w:val="0"/>
          <w:marBottom w:val="0"/>
          <w:divBdr>
            <w:top w:val="none" w:sz="0" w:space="0" w:color="auto"/>
            <w:left w:val="none" w:sz="0" w:space="0" w:color="auto"/>
            <w:bottom w:val="none" w:sz="0" w:space="0" w:color="auto"/>
            <w:right w:val="none" w:sz="0" w:space="0" w:color="auto"/>
          </w:divBdr>
          <w:divsChild>
            <w:div w:id="786897245">
              <w:marLeft w:val="0"/>
              <w:marRight w:val="0"/>
              <w:marTop w:val="0"/>
              <w:marBottom w:val="0"/>
              <w:divBdr>
                <w:top w:val="none" w:sz="0" w:space="0" w:color="auto"/>
                <w:left w:val="none" w:sz="0" w:space="0" w:color="auto"/>
                <w:bottom w:val="none" w:sz="0" w:space="0" w:color="auto"/>
                <w:right w:val="none" w:sz="0" w:space="0" w:color="auto"/>
              </w:divBdr>
            </w:div>
          </w:divsChild>
        </w:div>
        <w:div w:id="191235535">
          <w:marLeft w:val="0"/>
          <w:marRight w:val="0"/>
          <w:marTop w:val="0"/>
          <w:marBottom w:val="0"/>
          <w:divBdr>
            <w:top w:val="none" w:sz="0" w:space="0" w:color="auto"/>
            <w:left w:val="none" w:sz="0" w:space="0" w:color="auto"/>
            <w:bottom w:val="none" w:sz="0" w:space="0" w:color="auto"/>
            <w:right w:val="none" w:sz="0" w:space="0" w:color="auto"/>
          </w:divBdr>
          <w:divsChild>
            <w:div w:id="101844509">
              <w:marLeft w:val="0"/>
              <w:marRight w:val="0"/>
              <w:marTop w:val="0"/>
              <w:marBottom w:val="0"/>
              <w:divBdr>
                <w:top w:val="none" w:sz="0" w:space="0" w:color="auto"/>
                <w:left w:val="none" w:sz="0" w:space="0" w:color="auto"/>
                <w:bottom w:val="none" w:sz="0" w:space="0" w:color="auto"/>
                <w:right w:val="none" w:sz="0" w:space="0" w:color="auto"/>
              </w:divBdr>
            </w:div>
          </w:divsChild>
        </w:div>
        <w:div w:id="754282623">
          <w:marLeft w:val="0"/>
          <w:marRight w:val="0"/>
          <w:marTop w:val="0"/>
          <w:marBottom w:val="0"/>
          <w:divBdr>
            <w:top w:val="none" w:sz="0" w:space="0" w:color="auto"/>
            <w:left w:val="none" w:sz="0" w:space="0" w:color="auto"/>
            <w:bottom w:val="none" w:sz="0" w:space="0" w:color="auto"/>
            <w:right w:val="none" w:sz="0" w:space="0" w:color="auto"/>
          </w:divBdr>
          <w:divsChild>
            <w:div w:id="1870953458">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1728146067">
              <w:marLeft w:val="0"/>
              <w:marRight w:val="0"/>
              <w:marTop w:val="0"/>
              <w:marBottom w:val="0"/>
              <w:divBdr>
                <w:top w:val="none" w:sz="0" w:space="0" w:color="auto"/>
                <w:left w:val="none" w:sz="0" w:space="0" w:color="auto"/>
                <w:bottom w:val="none" w:sz="0" w:space="0" w:color="auto"/>
                <w:right w:val="none" w:sz="0" w:space="0" w:color="auto"/>
              </w:divBdr>
            </w:div>
          </w:divsChild>
        </w:div>
        <w:div w:id="1396315467">
          <w:marLeft w:val="0"/>
          <w:marRight w:val="0"/>
          <w:marTop w:val="0"/>
          <w:marBottom w:val="0"/>
          <w:divBdr>
            <w:top w:val="none" w:sz="0" w:space="0" w:color="auto"/>
            <w:left w:val="none" w:sz="0" w:space="0" w:color="auto"/>
            <w:bottom w:val="none" w:sz="0" w:space="0" w:color="auto"/>
            <w:right w:val="none" w:sz="0" w:space="0" w:color="auto"/>
          </w:divBdr>
          <w:divsChild>
            <w:div w:id="230652495">
              <w:marLeft w:val="0"/>
              <w:marRight w:val="0"/>
              <w:marTop w:val="0"/>
              <w:marBottom w:val="0"/>
              <w:divBdr>
                <w:top w:val="none" w:sz="0" w:space="0" w:color="auto"/>
                <w:left w:val="none" w:sz="0" w:space="0" w:color="auto"/>
                <w:bottom w:val="none" w:sz="0" w:space="0" w:color="auto"/>
                <w:right w:val="none" w:sz="0" w:space="0" w:color="auto"/>
              </w:divBdr>
            </w:div>
          </w:divsChild>
        </w:div>
        <w:div w:id="1492259420">
          <w:marLeft w:val="0"/>
          <w:marRight w:val="0"/>
          <w:marTop w:val="0"/>
          <w:marBottom w:val="0"/>
          <w:divBdr>
            <w:top w:val="none" w:sz="0" w:space="0" w:color="auto"/>
            <w:left w:val="none" w:sz="0" w:space="0" w:color="auto"/>
            <w:bottom w:val="none" w:sz="0" w:space="0" w:color="auto"/>
            <w:right w:val="none" w:sz="0" w:space="0" w:color="auto"/>
          </w:divBdr>
          <w:divsChild>
            <w:div w:id="1589387072">
              <w:marLeft w:val="0"/>
              <w:marRight w:val="0"/>
              <w:marTop w:val="0"/>
              <w:marBottom w:val="0"/>
              <w:divBdr>
                <w:top w:val="none" w:sz="0" w:space="0" w:color="auto"/>
                <w:left w:val="none" w:sz="0" w:space="0" w:color="auto"/>
                <w:bottom w:val="none" w:sz="0" w:space="0" w:color="auto"/>
                <w:right w:val="none" w:sz="0" w:space="0" w:color="auto"/>
              </w:divBdr>
            </w:div>
          </w:divsChild>
        </w:div>
        <w:div w:id="2141610053">
          <w:marLeft w:val="0"/>
          <w:marRight w:val="0"/>
          <w:marTop w:val="0"/>
          <w:marBottom w:val="0"/>
          <w:divBdr>
            <w:top w:val="none" w:sz="0" w:space="0" w:color="auto"/>
            <w:left w:val="none" w:sz="0" w:space="0" w:color="auto"/>
            <w:bottom w:val="none" w:sz="0" w:space="0" w:color="auto"/>
            <w:right w:val="none" w:sz="0" w:space="0" w:color="auto"/>
          </w:divBdr>
          <w:divsChild>
            <w:div w:id="1734769683">
              <w:marLeft w:val="0"/>
              <w:marRight w:val="0"/>
              <w:marTop w:val="0"/>
              <w:marBottom w:val="0"/>
              <w:divBdr>
                <w:top w:val="none" w:sz="0" w:space="0" w:color="auto"/>
                <w:left w:val="none" w:sz="0" w:space="0" w:color="auto"/>
                <w:bottom w:val="none" w:sz="0" w:space="0" w:color="auto"/>
                <w:right w:val="none" w:sz="0" w:space="0" w:color="auto"/>
              </w:divBdr>
            </w:div>
          </w:divsChild>
        </w:div>
        <w:div w:id="453334890">
          <w:marLeft w:val="0"/>
          <w:marRight w:val="0"/>
          <w:marTop w:val="0"/>
          <w:marBottom w:val="0"/>
          <w:divBdr>
            <w:top w:val="none" w:sz="0" w:space="0" w:color="auto"/>
            <w:left w:val="none" w:sz="0" w:space="0" w:color="auto"/>
            <w:bottom w:val="none" w:sz="0" w:space="0" w:color="auto"/>
            <w:right w:val="none" w:sz="0" w:space="0" w:color="auto"/>
          </w:divBdr>
          <w:divsChild>
            <w:div w:id="1795906400">
              <w:marLeft w:val="0"/>
              <w:marRight w:val="0"/>
              <w:marTop w:val="0"/>
              <w:marBottom w:val="0"/>
              <w:divBdr>
                <w:top w:val="none" w:sz="0" w:space="0" w:color="auto"/>
                <w:left w:val="none" w:sz="0" w:space="0" w:color="auto"/>
                <w:bottom w:val="none" w:sz="0" w:space="0" w:color="auto"/>
                <w:right w:val="none" w:sz="0" w:space="0" w:color="auto"/>
              </w:divBdr>
            </w:div>
          </w:divsChild>
        </w:div>
        <w:div w:id="1952541965">
          <w:marLeft w:val="0"/>
          <w:marRight w:val="0"/>
          <w:marTop w:val="0"/>
          <w:marBottom w:val="0"/>
          <w:divBdr>
            <w:top w:val="none" w:sz="0" w:space="0" w:color="auto"/>
            <w:left w:val="none" w:sz="0" w:space="0" w:color="auto"/>
            <w:bottom w:val="none" w:sz="0" w:space="0" w:color="auto"/>
            <w:right w:val="none" w:sz="0" w:space="0" w:color="auto"/>
          </w:divBdr>
          <w:divsChild>
            <w:div w:id="844855861">
              <w:marLeft w:val="0"/>
              <w:marRight w:val="0"/>
              <w:marTop w:val="0"/>
              <w:marBottom w:val="0"/>
              <w:divBdr>
                <w:top w:val="none" w:sz="0" w:space="0" w:color="auto"/>
                <w:left w:val="none" w:sz="0" w:space="0" w:color="auto"/>
                <w:bottom w:val="none" w:sz="0" w:space="0" w:color="auto"/>
                <w:right w:val="none" w:sz="0" w:space="0" w:color="auto"/>
              </w:divBdr>
            </w:div>
          </w:divsChild>
        </w:div>
        <w:div w:id="1872693486">
          <w:marLeft w:val="0"/>
          <w:marRight w:val="0"/>
          <w:marTop w:val="0"/>
          <w:marBottom w:val="0"/>
          <w:divBdr>
            <w:top w:val="none" w:sz="0" w:space="0" w:color="auto"/>
            <w:left w:val="none" w:sz="0" w:space="0" w:color="auto"/>
            <w:bottom w:val="none" w:sz="0" w:space="0" w:color="auto"/>
            <w:right w:val="none" w:sz="0" w:space="0" w:color="auto"/>
          </w:divBdr>
          <w:divsChild>
            <w:div w:id="881944029">
              <w:marLeft w:val="0"/>
              <w:marRight w:val="0"/>
              <w:marTop w:val="0"/>
              <w:marBottom w:val="0"/>
              <w:divBdr>
                <w:top w:val="none" w:sz="0" w:space="0" w:color="auto"/>
                <w:left w:val="none" w:sz="0" w:space="0" w:color="auto"/>
                <w:bottom w:val="none" w:sz="0" w:space="0" w:color="auto"/>
                <w:right w:val="none" w:sz="0" w:space="0" w:color="auto"/>
              </w:divBdr>
            </w:div>
          </w:divsChild>
        </w:div>
        <w:div w:id="518130473">
          <w:marLeft w:val="0"/>
          <w:marRight w:val="0"/>
          <w:marTop w:val="0"/>
          <w:marBottom w:val="0"/>
          <w:divBdr>
            <w:top w:val="none" w:sz="0" w:space="0" w:color="auto"/>
            <w:left w:val="none" w:sz="0" w:space="0" w:color="auto"/>
            <w:bottom w:val="none" w:sz="0" w:space="0" w:color="auto"/>
            <w:right w:val="none" w:sz="0" w:space="0" w:color="auto"/>
          </w:divBdr>
          <w:divsChild>
            <w:div w:id="291596937">
              <w:marLeft w:val="0"/>
              <w:marRight w:val="0"/>
              <w:marTop w:val="0"/>
              <w:marBottom w:val="0"/>
              <w:divBdr>
                <w:top w:val="none" w:sz="0" w:space="0" w:color="auto"/>
                <w:left w:val="none" w:sz="0" w:space="0" w:color="auto"/>
                <w:bottom w:val="none" w:sz="0" w:space="0" w:color="auto"/>
                <w:right w:val="none" w:sz="0" w:space="0" w:color="auto"/>
              </w:divBdr>
            </w:div>
          </w:divsChild>
        </w:div>
        <w:div w:id="1046220632">
          <w:marLeft w:val="0"/>
          <w:marRight w:val="0"/>
          <w:marTop w:val="0"/>
          <w:marBottom w:val="0"/>
          <w:divBdr>
            <w:top w:val="none" w:sz="0" w:space="0" w:color="auto"/>
            <w:left w:val="none" w:sz="0" w:space="0" w:color="auto"/>
            <w:bottom w:val="none" w:sz="0" w:space="0" w:color="auto"/>
            <w:right w:val="none" w:sz="0" w:space="0" w:color="auto"/>
          </w:divBdr>
          <w:divsChild>
            <w:div w:id="828062832">
              <w:marLeft w:val="0"/>
              <w:marRight w:val="0"/>
              <w:marTop w:val="0"/>
              <w:marBottom w:val="0"/>
              <w:divBdr>
                <w:top w:val="none" w:sz="0" w:space="0" w:color="auto"/>
                <w:left w:val="none" w:sz="0" w:space="0" w:color="auto"/>
                <w:bottom w:val="none" w:sz="0" w:space="0" w:color="auto"/>
                <w:right w:val="none" w:sz="0" w:space="0" w:color="auto"/>
              </w:divBdr>
            </w:div>
          </w:divsChild>
        </w:div>
        <w:div w:id="1642727791">
          <w:marLeft w:val="0"/>
          <w:marRight w:val="0"/>
          <w:marTop w:val="0"/>
          <w:marBottom w:val="0"/>
          <w:divBdr>
            <w:top w:val="none" w:sz="0" w:space="0" w:color="auto"/>
            <w:left w:val="none" w:sz="0" w:space="0" w:color="auto"/>
            <w:bottom w:val="none" w:sz="0" w:space="0" w:color="auto"/>
            <w:right w:val="none" w:sz="0" w:space="0" w:color="auto"/>
          </w:divBdr>
          <w:divsChild>
            <w:div w:id="753169722">
              <w:marLeft w:val="0"/>
              <w:marRight w:val="0"/>
              <w:marTop w:val="0"/>
              <w:marBottom w:val="0"/>
              <w:divBdr>
                <w:top w:val="none" w:sz="0" w:space="0" w:color="auto"/>
                <w:left w:val="none" w:sz="0" w:space="0" w:color="auto"/>
                <w:bottom w:val="none" w:sz="0" w:space="0" w:color="auto"/>
                <w:right w:val="none" w:sz="0" w:space="0" w:color="auto"/>
              </w:divBdr>
            </w:div>
          </w:divsChild>
        </w:div>
        <w:div w:id="2104494998">
          <w:marLeft w:val="0"/>
          <w:marRight w:val="0"/>
          <w:marTop w:val="0"/>
          <w:marBottom w:val="0"/>
          <w:divBdr>
            <w:top w:val="none" w:sz="0" w:space="0" w:color="auto"/>
            <w:left w:val="none" w:sz="0" w:space="0" w:color="auto"/>
            <w:bottom w:val="none" w:sz="0" w:space="0" w:color="auto"/>
            <w:right w:val="none" w:sz="0" w:space="0" w:color="auto"/>
          </w:divBdr>
          <w:divsChild>
            <w:div w:id="1661882483">
              <w:marLeft w:val="0"/>
              <w:marRight w:val="0"/>
              <w:marTop w:val="0"/>
              <w:marBottom w:val="0"/>
              <w:divBdr>
                <w:top w:val="none" w:sz="0" w:space="0" w:color="auto"/>
                <w:left w:val="none" w:sz="0" w:space="0" w:color="auto"/>
                <w:bottom w:val="none" w:sz="0" w:space="0" w:color="auto"/>
                <w:right w:val="none" w:sz="0" w:space="0" w:color="auto"/>
              </w:divBdr>
            </w:div>
          </w:divsChild>
        </w:div>
        <w:div w:id="833685540">
          <w:marLeft w:val="0"/>
          <w:marRight w:val="0"/>
          <w:marTop w:val="0"/>
          <w:marBottom w:val="0"/>
          <w:divBdr>
            <w:top w:val="none" w:sz="0" w:space="0" w:color="auto"/>
            <w:left w:val="none" w:sz="0" w:space="0" w:color="auto"/>
            <w:bottom w:val="none" w:sz="0" w:space="0" w:color="auto"/>
            <w:right w:val="none" w:sz="0" w:space="0" w:color="auto"/>
          </w:divBdr>
          <w:divsChild>
            <w:div w:id="1912539645">
              <w:marLeft w:val="0"/>
              <w:marRight w:val="0"/>
              <w:marTop w:val="0"/>
              <w:marBottom w:val="0"/>
              <w:divBdr>
                <w:top w:val="none" w:sz="0" w:space="0" w:color="auto"/>
                <w:left w:val="none" w:sz="0" w:space="0" w:color="auto"/>
                <w:bottom w:val="none" w:sz="0" w:space="0" w:color="auto"/>
                <w:right w:val="none" w:sz="0" w:space="0" w:color="auto"/>
              </w:divBdr>
            </w:div>
          </w:divsChild>
        </w:div>
        <w:div w:id="419789629">
          <w:marLeft w:val="0"/>
          <w:marRight w:val="0"/>
          <w:marTop w:val="0"/>
          <w:marBottom w:val="0"/>
          <w:divBdr>
            <w:top w:val="none" w:sz="0" w:space="0" w:color="auto"/>
            <w:left w:val="none" w:sz="0" w:space="0" w:color="auto"/>
            <w:bottom w:val="none" w:sz="0" w:space="0" w:color="auto"/>
            <w:right w:val="none" w:sz="0" w:space="0" w:color="auto"/>
          </w:divBdr>
          <w:divsChild>
            <w:div w:id="1464737514">
              <w:marLeft w:val="0"/>
              <w:marRight w:val="0"/>
              <w:marTop w:val="0"/>
              <w:marBottom w:val="0"/>
              <w:divBdr>
                <w:top w:val="none" w:sz="0" w:space="0" w:color="auto"/>
                <w:left w:val="none" w:sz="0" w:space="0" w:color="auto"/>
                <w:bottom w:val="none" w:sz="0" w:space="0" w:color="auto"/>
                <w:right w:val="none" w:sz="0" w:space="0" w:color="auto"/>
              </w:divBdr>
            </w:div>
          </w:divsChild>
        </w:div>
        <w:div w:id="1636641249">
          <w:marLeft w:val="0"/>
          <w:marRight w:val="0"/>
          <w:marTop w:val="0"/>
          <w:marBottom w:val="0"/>
          <w:divBdr>
            <w:top w:val="none" w:sz="0" w:space="0" w:color="auto"/>
            <w:left w:val="none" w:sz="0" w:space="0" w:color="auto"/>
            <w:bottom w:val="none" w:sz="0" w:space="0" w:color="auto"/>
            <w:right w:val="none" w:sz="0" w:space="0" w:color="auto"/>
          </w:divBdr>
          <w:divsChild>
            <w:div w:id="2091998187">
              <w:marLeft w:val="0"/>
              <w:marRight w:val="0"/>
              <w:marTop w:val="0"/>
              <w:marBottom w:val="0"/>
              <w:divBdr>
                <w:top w:val="none" w:sz="0" w:space="0" w:color="auto"/>
                <w:left w:val="none" w:sz="0" w:space="0" w:color="auto"/>
                <w:bottom w:val="none" w:sz="0" w:space="0" w:color="auto"/>
                <w:right w:val="none" w:sz="0" w:space="0" w:color="auto"/>
              </w:divBdr>
            </w:div>
          </w:divsChild>
        </w:div>
        <w:div w:id="1578202120">
          <w:marLeft w:val="0"/>
          <w:marRight w:val="0"/>
          <w:marTop w:val="0"/>
          <w:marBottom w:val="0"/>
          <w:divBdr>
            <w:top w:val="none" w:sz="0" w:space="0" w:color="auto"/>
            <w:left w:val="none" w:sz="0" w:space="0" w:color="auto"/>
            <w:bottom w:val="none" w:sz="0" w:space="0" w:color="auto"/>
            <w:right w:val="none" w:sz="0" w:space="0" w:color="auto"/>
          </w:divBdr>
          <w:divsChild>
            <w:div w:id="1076363757">
              <w:marLeft w:val="0"/>
              <w:marRight w:val="0"/>
              <w:marTop w:val="0"/>
              <w:marBottom w:val="0"/>
              <w:divBdr>
                <w:top w:val="none" w:sz="0" w:space="0" w:color="auto"/>
                <w:left w:val="none" w:sz="0" w:space="0" w:color="auto"/>
                <w:bottom w:val="none" w:sz="0" w:space="0" w:color="auto"/>
                <w:right w:val="none" w:sz="0" w:space="0" w:color="auto"/>
              </w:divBdr>
            </w:div>
          </w:divsChild>
        </w:div>
        <w:div w:id="329796278">
          <w:marLeft w:val="0"/>
          <w:marRight w:val="0"/>
          <w:marTop w:val="0"/>
          <w:marBottom w:val="0"/>
          <w:divBdr>
            <w:top w:val="none" w:sz="0" w:space="0" w:color="auto"/>
            <w:left w:val="none" w:sz="0" w:space="0" w:color="auto"/>
            <w:bottom w:val="none" w:sz="0" w:space="0" w:color="auto"/>
            <w:right w:val="none" w:sz="0" w:space="0" w:color="auto"/>
          </w:divBdr>
          <w:divsChild>
            <w:div w:id="1916281862">
              <w:marLeft w:val="0"/>
              <w:marRight w:val="0"/>
              <w:marTop w:val="0"/>
              <w:marBottom w:val="0"/>
              <w:divBdr>
                <w:top w:val="none" w:sz="0" w:space="0" w:color="auto"/>
                <w:left w:val="none" w:sz="0" w:space="0" w:color="auto"/>
                <w:bottom w:val="none" w:sz="0" w:space="0" w:color="auto"/>
                <w:right w:val="none" w:sz="0" w:space="0" w:color="auto"/>
              </w:divBdr>
            </w:div>
          </w:divsChild>
        </w:div>
        <w:div w:id="1112673293">
          <w:marLeft w:val="0"/>
          <w:marRight w:val="0"/>
          <w:marTop w:val="0"/>
          <w:marBottom w:val="0"/>
          <w:divBdr>
            <w:top w:val="none" w:sz="0" w:space="0" w:color="auto"/>
            <w:left w:val="none" w:sz="0" w:space="0" w:color="auto"/>
            <w:bottom w:val="none" w:sz="0" w:space="0" w:color="auto"/>
            <w:right w:val="none" w:sz="0" w:space="0" w:color="auto"/>
          </w:divBdr>
          <w:divsChild>
            <w:div w:id="1092050642">
              <w:marLeft w:val="0"/>
              <w:marRight w:val="0"/>
              <w:marTop w:val="0"/>
              <w:marBottom w:val="0"/>
              <w:divBdr>
                <w:top w:val="none" w:sz="0" w:space="0" w:color="auto"/>
                <w:left w:val="none" w:sz="0" w:space="0" w:color="auto"/>
                <w:bottom w:val="none" w:sz="0" w:space="0" w:color="auto"/>
                <w:right w:val="none" w:sz="0" w:space="0" w:color="auto"/>
              </w:divBdr>
            </w:div>
          </w:divsChild>
        </w:div>
        <w:div w:id="713623902">
          <w:marLeft w:val="0"/>
          <w:marRight w:val="0"/>
          <w:marTop w:val="0"/>
          <w:marBottom w:val="0"/>
          <w:divBdr>
            <w:top w:val="none" w:sz="0" w:space="0" w:color="auto"/>
            <w:left w:val="none" w:sz="0" w:space="0" w:color="auto"/>
            <w:bottom w:val="none" w:sz="0" w:space="0" w:color="auto"/>
            <w:right w:val="none" w:sz="0" w:space="0" w:color="auto"/>
          </w:divBdr>
          <w:divsChild>
            <w:div w:id="1784568613">
              <w:marLeft w:val="0"/>
              <w:marRight w:val="0"/>
              <w:marTop w:val="0"/>
              <w:marBottom w:val="0"/>
              <w:divBdr>
                <w:top w:val="none" w:sz="0" w:space="0" w:color="auto"/>
                <w:left w:val="none" w:sz="0" w:space="0" w:color="auto"/>
                <w:bottom w:val="none" w:sz="0" w:space="0" w:color="auto"/>
                <w:right w:val="none" w:sz="0" w:space="0" w:color="auto"/>
              </w:divBdr>
            </w:div>
          </w:divsChild>
        </w:div>
        <w:div w:id="71895627">
          <w:marLeft w:val="0"/>
          <w:marRight w:val="0"/>
          <w:marTop w:val="0"/>
          <w:marBottom w:val="0"/>
          <w:divBdr>
            <w:top w:val="none" w:sz="0" w:space="0" w:color="auto"/>
            <w:left w:val="none" w:sz="0" w:space="0" w:color="auto"/>
            <w:bottom w:val="none" w:sz="0" w:space="0" w:color="auto"/>
            <w:right w:val="none" w:sz="0" w:space="0" w:color="auto"/>
          </w:divBdr>
          <w:divsChild>
            <w:div w:id="1587567916">
              <w:marLeft w:val="0"/>
              <w:marRight w:val="0"/>
              <w:marTop w:val="0"/>
              <w:marBottom w:val="0"/>
              <w:divBdr>
                <w:top w:val="none" w:sz="0" w:space="0" w:color="auto"/>
                <w:left w:val="none" w:sz="0" w:space="0" w:color="auto"/>
                <w:bottom w:val="none" w:sz="0" w:space="0" w:color="auto"/>
                <w:right w:val="none" w:sz="0" w:space="0" w:color="auto"/>
              </w:divBdr>
            </w:div>
          </w:divsChild>
        </w:div>
        <w:div w:id="1529218417">
          <w:marLeft w:val="0"/>
          <w:marRight w:val="0"/>
          <w:marTop w:val="0"/>
          <w:marBottom w:val="0"/>
          <w:divBdr>
            <w:top w:val="none" w:sz="0" w:space="0" w:color="auto"/>
            <w:left w:val="none" w:sz="0" w:space="0" w:color="auto"/>
            <w:bottom w:val="none" w:sz="0" w:space="0" w:color="auto"/>
            <w:right w:val="none" w:sz="0" w:space="0" w:color="auto"/>
          </w:divBdr>
          <w:divsChild>
            <w:div w:id="1619526745">
              <w:marLeft w:val="0"/>
              <w:marRight w:val="0"/>
              <w:marTop w:val="0"/>
              <w:marBottom w:val="0"/>
              <w:divBdr>
                <w:top w:val="none" w:sz="0" w:space="0" w:color="auto"/>
                <w:left w:val="none" w:sz="0" w:space="0" w:color="auto"/>
                <w:bottom w:val="none" w:sz="0" w:space="0" w:color="auto"/>
                <w:right w:val="none" w:sz="0" w:space="0" w:color="auto"/>
              </w:divBdr>
            </w:div>
          </w:divsChild>
        </w:div>
        <w:div w:id="1695418830">
          <w:marLeft w:val="0"/>
          <w:marRight w:val="0"/>
          <w:marTop w:val="0"/>
          <w:marBottom w:val="0"/>
          <w:divBdr>
            <w:top w:val="none" w:sz="0" w:space="0" w:color="auto"/>
            <w:left w:val="none" w:sz="0" w:space="0" w:color="auto"/>
            <w:bottom w:val="none" w:sz="0" w:space="0" w:color="auto"/>
            <w:right w:val="none" w:sz="0" w:space="0" w:color="auto"/>
          </w:divBdr>
          <w:divsChild>
            <w:div w:id="1431588372">
              <w:marLeft w:val="0"/>
              <w:marRight w:val="0"/>
              <w:marTop w:val="0"/>
              <w:marBottom w:val="0"/>
              <w:divBdr>
                <w:top w:val="none" w:sz="0" w:space="0" w:color="auto"/>
                <w:left w:val="none" w:sz="0" w:space="0" w:color="auto"/>
                <w:bottom w:val="none" w:sz="0" w:space="0" w:color="auto"/>
                <w:right w:val="none" w:sz="0" w:space="0" w:color="auto"/>
              </w:divBdr>
            </w:div>
          </w:divsChild>
        </w:div>
        <w:div w:id="860750427">
          <w:marLeft w:val="0"/>
          <w:marRight w:val="0"/>
          <w:marTop w:val="0"/>
          <w:marBottom w:val="0"/>
          <w:divBdr>
            <w:top w:val="none" w:sz="0" w:space="0" w:color="auto"/>
            <w:left w:val="none" w:sz="0" w:space="0" w:color="auto"/>
            <w:bottom w:val="none" w:sz="0" w:space="0" w:color="auto"/>
            <w:right w:val="none" w:sz="0" w:space="0" w:color="auto"/>
          </w:divBdr>
          <w:divsChild>
            <w:div w:id="738209980">
              <w:marLeft w:val="0"/>
              <w:marRight w:val="0"/>
              <w:marTop w:val="0"/>
              <w:marBottom w:val="0"/>
              <w:divBdr>
                <w:top w:val="none" w:sz="0" w:space="0" w:color="auto"/>
                <w:left w:val="none" w:sz="0" w:space="0" w:color="auto"/>
                <w:bottom w:val="none" w:sz="0" w:space="0" w:color="auto"/>
                <w:right w:val="none" w:sz="0" w:space="0" w:color="auto"/>
              </w:divBdr>
            </w:div>
          </w:divsChild>
        </w:div>
        <w:div w:id="1136684480">
          <w:marLeft w:val="0"/>
          <w:marRight w:val="0"/>
          <w:marTop w:val="0"/>
          <w:marBottom w:val="0"/>
          <w:divBdr>
            <w:top w:val="none" w:sz="0" w:space="0" w:color="auto"/>
            <w:left w:val="none" w:sz="0" w:space="0" w:color="auto"/>
            <w:bottom w:val="none" w:sz="0" w:space="0" w:color="auto"/>
            <w:right w:val="none" w:sz="0" w:space="0" w:color="auto"/>
          </w:divBdr>
          <w:divsChild>
            <w:div w:id="1924873015">
              <w:marLeft w:val="0"/>
              <w:marRight w:val="0"/>
              <w:marTop w:val="0"/>
              <w:marBottom w:val="0"/>
              <w:divBdr>
                <w:top w:val="none" w:sz="0" w:space="0" w:color="auto"/>
                <w:left w:val="none" w:sz="0" w:space="0" w:color="auto"/>
                <w:bottom w:val="none" w:sz="0" w:space="0" w:color="auto"/>
                <w:right w:val="none" w:sz="0" w:space="0" w:color="auto"/>
              </w:divBdr>
            </w:div>
          </w:divsChild>
        </w:div>
        <w:div w:id="1803235117">
          <w:marLeft w:val="0"/>
          <w:marRight w:val="0"/>
          <w:marTop w:val="0"/>
          <w:marBottom w:val="0"/>
          <w:divBdr>
            <w:top w:val="none" w:sz="0" w:space="0" w:color="auto"/>
            <w:left w:val="none" w:sz="0" w:space="0" w:color="auto"/>
            <w:bottom w:val="none" w:sz="0" w:space="0" w:color="auto"/>
            <w:right w:val="none" w:sz="0" w:space="0" w:color="auto"/>
          </w:divBdr>
          <w:divsChild>
            <w:div w:id="1963924955">
              <w:marLeft w:val="0"/>
              <w:marRight w:val="0"/>
              <w:marTop w:val="0"/>
              <w:marBottom w:val="0"/>
              <w:divBdr>
                <w:top w:val="none" w:sz="0" w:space="0" w:color="auto"/>
                <w:left w:val="none" w:sz="0" w:space="0" w:color="auto"/>
                <w:bottom w:val="none" w:sz="0" w:space="0" w:color="auto"/>
                <w:right w:val="none" w:sz="0" w:space="0" w:color="auto"/>
              </w:divBdr>
            </w:div>
          </w:divsChild>
        </w:div>
        <w:div w:id="2067802969">
          <w:marLeft w:val="0"/>
          <w:marRight w:val="0"/>
          <w:marTop w:val="0"/>
          <w:marBottom w:val="0"/>
          <w:divBdr>
            <w:top w:val="none" w:sz="0" w:space="0" w:color="auto"/>
            <w:left w:val="none" w:sz="0" w:space="0" w:color="auto"/>
            <w:bottom w:val="none" w:sz="0" w:space="0" w:color="auto"/>
            <w:right w:val="none" w:sz="0" w:space="0" w:color="auto"/>
          </w:divBdr>
          <w:divsChild>
            <w:div w:id="1625194071">
              <w:marLeft w:val="0"/>
              <w:marRight w:val="0"/>
              <w:marTop w:val="0"/>
              <w:marBottom w:val="0"/>
              <w:divBdr>
                <w:top w:val="none" w:sz="0" w:space="0" w:color="auto"/>
                <w:left w:val="none" w:sz="0" w:space="0" w:color="auto"/>
                <w:bottom w:val="none" w:sz="0" w:space="0" w:color="auto"/>
                <w:right w:val="none" w:sz="0" w:space="0" w:color="auto"/>
              </w:divBdr>
            </w:div>
          </w:divsChild>
        </w:div>
        <w:div w:id="1628196934">
          <w:marLeft w:val="0"/>
          <w:marRight w:val="0"/>
          <w:marTop w:val="0"/>
          <w:marBottom w:val="0"/>
          <w:divBdr>
            <w:top w:val="none" w:sz="0" w:space="0" w:color="auto"/>
            <w:left w:val="none" w:sz="0" w:space="0" w:color="auto"/>
            <w:bottom w:val="none" w:sz="0" w:space="0" w:color="auto"/>
            <w:right w:val="none" w:sz="0" w:space="0" w:color="auto"/>
          </w:divBdr>
          <w:divsChild>
            <w:div w:id="2102869429">
              <w:marLeft w:val="0"/>
              <w:marRight w:val="0"/>
              <w:marTop w:val="0"/>
              <w:marBottom w:val="0"/>
              <w:divBdr>
                <w:top w:val="none" w:sz="0" w:space="0" w:color="auto"/>
                <w:left w:val="none" w:sz="0" w:space="0" w:color="auto"/>
                <w:bottom w:val="none" w:sz="0" w:space="0" w:color="auto"/>
                <w:right w:val="none" w:sz="0" w:space="0" w:color="auto"/>
              </w:divBdr>
            </w:div>
          </w:divsChild>
        </w:div>
        <w:div w:id="353002605">
          <w:marLeft w:val="0"/>
          <w:marRight w:val="0"/>
          <w:marTop w:val="0"/>
          <w:marBottom w:val="0"/>
          <w:divBdr>
            <w:top w:val="none" w:sz="0" w:space="0" w:color="auto"/>
            <w:left w:val="none" w:sz="0" w:space="0" w:color="auto"/>
            <w:bottom w:val="none" w:sz="0" w:space="0" w:color="auto"/>
            <w:right w:val="none" w:sz="0" w:space="0" w:color="auto"/>
          </w:divBdr>
          <w:divsChild>
            <w:div w:id="802770413">
              <w:marLeft w:val="0"/>
              <w:marRight w:val="0"/>
              <w:marTop w:val="0"/>
              <w:marBottom w:val="0"/>
              <w:divBdr>
                <w:top w:val="none" w:sz="0" w:space="0" w:color="auto"/>
                <w:left w:val="none" w:sz="0" w:space="0" w:color="auto"/>
                <w:bottom w:val="none" w:sz="0" w:space="0" w:color="auto"/>
                <w:right w:val="none" w:sz="0" w:space="0" w:color="auto"/>
              </w:divBdr>
            </w:div>
          </w:divsChild>
        </w:div>
        <w:div w:id="2012634056">
          <w:marLeft w:val="0"/>
          <w:marRight w:val="0"/>
          <w:marTop w:val="0"/>
          <w:marBottom w:val="0"/>
          <w:divBdr>
            <w:top w:val="none" w:sz="0" w:space="0" w:color="auto"/>
            <w:left w:val="none" w:sz="0" w:space="0" w:color="auto"/>
            <w:bottom w:val="none" w:sz="0" w:space="0" w:color="auto"/>
            <w:right w:val="none" w:sz="0" w:space="0" w:color="auto"/>
          </w:divBdr>
          <w:divsChild>
            <w:div w:id="1262452014">
              <w:marLeft w:val="0"/>
              <w:marRight w:val="0"/>
              <w:marTop w:val="0"/>
              <w:marBottom w:val="0"/>
              <w:divBdr>
                <w:top w:val="none" w:sz="0" w:space="0" w:color="auto"/>
                <w:left w:val="none" w:sz="0" w:space="0" w:color="auto"/>
                <w:bottom w:val="none" w:sz="0" w:space="0" w:color="auto"/>
                <w:right w:val="none" w:sz="0" w:space="0" w:color="auto"/>
              </w:divBdr>
            </w:div>
          </w:divsChild>
        </w:div>
        <w:div w:id="807552790">
          <w:marLeft w:val="0"/>
          <w:marRight w:val="0"/>
          <w:marTop w:val="0"/>
          <w:marBottom w:val="0"/>
          <w:divBdr>
            <w:top w:val="none" w:sz="0" w:space="0" w:color="auto"/>
            <w:left w:val="none" w:sz="0" w:space="0" w:color="auto"/>
            <w:bottom w:val="none" w:sz="0" w:space="0" w:color="auto"/>
            <w:right w:val="none" w:sz="0" w:space="0" w:color="auto"/>
          </w:divBdr>
          <w:divsChild>
            <w:div w:id="549727510">
              <w:marLeft w:val="0"/>
              <w:marRight w:val="0"/>
              <w:marTop w:val="0"/>
              <w:marBottom w:val="0"/>
              <w:divBdr>
                <w:top w:val="none" w:sz="0" w:space="0" w:color="auto"/>
                <w:left w:val="none" w:sz="0" w:space="0" w:color="auto"/>
                <w:bottom w:val="none" w:sz="0" w:space="0" w:color="auto"/>
                <w:right w:val="none" w:sz="0" w:space="0" w:color="auto"/>
              </w:divBdr>
            </w:div>
          </w:divsChild>
        </w:div>
        <w:div w:id="1668551364">
          <w:marLeft w:val="0"/>
          <w:marRight w:val="0"/>
          <w:marTop w:val="0"/>
          <w:marBottom w:val="0"/>
          <w:divBdr>
            <w:top w:val="none" w:sz="0" w:space="0" w:color="auto"/>
            <w:left w:val="none" w:sz="0" w:space="0" w:color="auto"/>
            <w:bottom w:val="none" w:sz="0" w:space="0" w:color="auto"/>
            <w:right w:val="none" w:sz="0" w:space="0" w:color="auto"/>
          </w:divBdr>
          <w:divsChild>
            <w:div w:id="669909698">
              <w:marLeft w:val="0"/>
              <w:marRight w:val="0"/>
              <w:marTop w:val="0"/>
              <w:marBottom w:val="0"/>
              <w:divBdr>
                <w:top w:val="none" w:sz="0" w:space="0" w:color="auto"/>
                <w:left w:val="none" w:sz="0" w:space="0" w:color="auto"/>
                <w:bottom w:val="none" w:sz="0" w:space="0" w:color="auto"/>
                <w:right w:val="none" w:sz="0" w:space="0" w:color="auto"/>
              </w:divBdr>
            </w:div>
          </w:divsChild>
        </w:div>
        <w:div w:id="194388031">
          <w:marLeft w:val="0"/>
          <w:marRight w:val="0"/>
          <w:marTop w:val="0"/>
          <w:marBottom w:val="0"/>
          <w:divBdr>
            <w:top w:val="none" w:sz="0" w:space="0" w:color="auto"/>
            <w:left w:val="none" w:sz="0" w:space="0" w:color="auto"/>
            <w:bottom w:val="none" w:sz="0" w:space="0" w:color="auto"/>
            <w:right w:val="none" w:sz="0" w:space="0" w:color="auto"/>
          </w:divBdr>
          <w:divsChild>
            <w:div w:id="2025981919">
              <w:marLeft w:val="0"/>
              <w:marRight w:val="0"/>
              <w:marTop w:val="0"/>
              <w:marBottom w:val="0"/>
              <w:divBdr>
                <w:top w:val="none" w:sz="0" w:space="0" w:color="auto"/>
                <w:left w:val="none" w:sz="0" w:space="0" w:color="auto"/>
                <w:bottom w:val="none" w:sz="0" w:space="0" w:color="auto"/>
                <w:right w:val="none" w:sz="0" w:space="0" w:color="auto"/>
              </w:divBdr>
            </w:div>
          </w:divsChild>
        </w:div>
        <w:div w:id="246035649">
          <w:marLeft w:val="0"/>
          <w:marRight w:val="0"/>
          <w:marTop w:val="0"/>
          <w:marBottom w:val="0"/>
          <w:divBdr>
            <w:top w:val="none" w:sz="0" w:space="0" w:color="auto"/>
            <w:left w:val="none" w:sz="0" w:space="0" w:color="auto"/>
            <w:bottom w:val="none" w:sz="0" w:space="0" w:color="auto"/>
            <w:right w:val="none" w:sz="0" w:space="0" w:color="auto"/>
          </w:divBdr>
          <w:divsChild>
            <w:div w:id="854078268">
              <w:marLeft w:val="0"/>
              <w:marRight w:val="0"/>
              <w:marTop w:val="0"/>
              <w:marBottom w:val="0"/>
              <w:divBdr>
                <w:top w:val="none" w:sz="0" w:space="0" w:color="auto"/>
                <w:left w:val="none" w:sz="0" w:space="0" w:color="auto"/>
                <w:bottom w:val="none" w:sz="0" w:space="0" w:color="auto"/>
                <w:right w:val="none" w:sz="0" w:space="0" w:color="auto"/>
              </w:divBdr>
            </w:div>
          </w:divsChild>
        </w:div>
        <w:div w:id="466632536">
          <w:marLeft w:val="0"/>
          <w:marRight w:val="0"/>
          <w:marTop w:val="0"/>
          <w:marBottom w:val="0"/>
          <w:divBdr>
            <w:top w:val="none" w:sz="0" w:space="0" w:color="auto"/>
            <w:left w:val="none" w:sz="0" w:space="0" w:color="auto"/>
            <w:bottom w:val="none" w:sz="0" w:space="0" w:color="auto"/>
            <w:right w:val="none" w:sz="0" w:space="0" w:color="auto"/>
          </w:divBdr>
          <w:divsChild>
            <w:div w:id="1520391301">
              <w:marLeft w:val="0"/>
              <w:marRight w:val="0"/>
              <w:marTop w:val="0"/>
              <w:marBottom w:val="0"/>
              <w:divBdr>
                <w:top w:val="none" w:sz="0" w:space="0" w:color="auto"/>
                <w:left w:val="none" w:sz="0" w:space="0" w:color="auto"/>
                <w:bottom w:val="none" w:sz="0" w:space="0" w:color="auto"/>
                <w:right w:val="none" w:sz="0" w:space="0" w:color="auto"/>
              </w:divBdr>
            </w:div>
          </w:divsChild>
        </w:div>
        <w:div w:id="138815722">
          <w:marLeft w:val="0"/>
          <w:marRight w:val="0"/>
          <w:marTop w:val="0"/>
          <w:marBottom w:val="0"/>
          <w:divBdr>
            <w:top w:val="none" w:sz="0" w:space="0" w:color="auto"/>
            <w:left w:val="none" w:sz="0" w:space="0" w:color="auto"/>
            <w:bottom w:val="none" w:sz="0" w:space="0" w:color="auto"/>
            <w:right w:val="none" w:sz="0" w:space="0" w:color="auto"/>
          </w:divBdr>
          <w:divsChild>
            <w:div w:id="935945383">
              <w:marLeft w:val="0"/>
              <w:marRight w:val="0"/>
              <w:marTop w:val="0"/>
              <w:marBottom w:val="0"/>
              <w:divBdr>
                <w:top w:val="none" w:sz="0" w:space="0" w:color="auto"/>
                <w:left w:val="none" w:sz="0" w:space="0" w:color="auto"/>
                <w:bottom w:val="none" w:sz="0" w:space="0" w:color="auto"/>
                <w:right w:val="none" w:sz="0" w:space="0" w:color="auto"/>
              </w:divBdr>
            </w:div>
          </w:divsChild>
        </w:div>
        <w:div w:id="831995106">
          <w:marLeft w:val="0"/>
          <w:marRight w:val="0"/>
          <w:marTop w:val="0"/>
          <w:marBottom w:val="0"/>
          <w:divBdr>
            <w:top w:val="none" w:sz="0" w:space="0" w:color="auto"/>
            <w:left w:val="none" w:sz="0" w:space="0" w:color="auto"/>
            <w:bottom w:val="none" w:sz="0" w:space="0" w:color="auto"/>
            <w:right w:val="none" w:sz="0" w:space="0" w:color="auto"/>
          </w:divBdr>
          <w:divsChild>
            <w:div w:id="915824027">
              <w:marLeft w:val="0"/>
              <w:marRight w:val="0"/>
              <w:marTop w:val="0"/>
              <w:marBottom w:val="0"/>
              <w:divBdr>
                <w:top w:val="none" w:sz="0" w:space="0" w:color="auto"/>
                <w:left w:val="none" w:sz="0" w:space="0" w:color="auto"/>
                <w:bottom w:val="none" w:sz="0" w:space="0" w:color="auto"/>
                <w:right w:val="none" w:sz="0" w:space="0" w:color="auto"/>
              </w:divBdr>
            </w:div>
          </w:divsChild>
        </w:div>
        <w:div w:id="1539855370">
          <w:marLeft w:val="0"/>
          <w:marRight w:val="0"/>
          <w:marTop w:val="0"/>
          <w:marBottom w:val="0"/>
          <w:divBdr>
            <w:top w:val="none" w:sz="0" w:space="0" w:color="auto"/>
            <w:left w:val="none" w:sz="0" w:space="0" w:color="auto"/>
            <w:bottom w:val="none" w:sz="0" w:space="0" w:color="auto"/>
            <w:right w:val="none" w:sz="0" w:space="0" w:color="auto"/>
          </w:divBdr>
          <w:divsChild>
            <w:div w:id="14493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50313">
      <w:bodyDiv w:val="1"/>
      <w:marLeft w:val="0"/>
      <w:marRight w:val="0"/>
      <w:marTop w:val="0"/>
      <w:marBottom w:val="0"/>
      <w:divBdr>
        <w:top w:val="none" w:sz="0" w:space="0" w:color="auto"/>
        <w:left w:val="none" w:sz="0" w:space="0" w:color="auto"/>
        <w:bottom w:val="none" w:sz="0" w:space="0" w:color="auto"/>
        <w:right w:val="none" w:sz="0" w:space="0" w:color="auto"/>
      </w:divBdr>
    </w:div>
    <w:div w:id="1542280435">
      <w:bodyDiv w:val="1"/>
      <w:marLeft w:val="0"/>
      <w:marRight w:val="0"/>
      <w:marTop w:val="0"/>
      <w:marBottom w:val="0"/>
      <w:divBdr>
        <w:top w:val="none" w:sz="0" w:space="0" w:color="auto"/>
        <w:left w:val="none" w:sz="0" w:space="0" w:color="auto"/>
        <w:bottom w:val="none" w:sz="0" w:space="0" w:color="auto"/>
        <w:right w:val="none" w:sz="0" w:space="0" w:color="auto"/>
      </w:divBdr>
      <w:divsChild>
        <w:div w:id="2071733487">
          <w:marLeft w:val="0"/>
          <w:marRight w:val="0"/>
          <w:marTop w:val="0"/>
          <w:marBottom w:val="0"/>
          <w:divBdr>
            <w:top w:val="none" w:sz="0" w:space="0" w:color="auto"/>
            <w:left w:val="none" w:sz="0" w:space="0" w:color="auto"/>
            <w:bottom w:val="none" w:sz="0" w:space="0" w:color="auto"/>
            <w:right w:val="none" w:sz="0" w:space="0" w:color="auto"/>
          </w:divBdr>
          <w:divsChild>
            <w:div w:id="1667826097">
              <w:marLeft w:val="0"/>
              <w:marRight w:val="0"/>
              <w:marTop w:val="0"/>
              <w:marBottom w:val="0"/>
              <w:divBdr>
                <w:top w:val="none" w:sz="0" w:space="0" w:color="auto"/>
                <w:left w:val="none" w:sz="0" w:space="0" w:color="auto"/>
                <w:bottom w:val="none" w:sz="0" w:space="0" w:color="auto"/>
                <w:right w:val="none" w:sz="0" w:space="0" w:color="auto"/>
              </w:divBdr>
            </w:div>
          </w:divsChild>
        </w:div>
        <w:div w:id="910579100">
          <w:marLeft w:val="0"/>
          <w:marRight w:val="0"/>
          <w:marTop w:val="0"/>
          <w:marBottom w:val="0"/>
          <w:divBdr>
            <w:top w:val="none" w:sz="0" w:space="0" w:color="auto"/>
            <w:left w:val="none" w:sz="0" w:space="0" w:color="auto"/>
            <w:bottom w:val="none" w:sz="0" w:space="0" w:color="auto"/>
            <w:right w:val="none" w:sz="0" w:space="0" w:color="auto"/>
          </w:divBdr>
          <w:divsChild>
            <w:div w:id="1727990272">
              <w:marLeft w:val="0"/>
              <w:marRight w:val="0"/>
              <w:marTop w:val="0"/>
              <w:marBottom w:val="0"/>
              <w:divBdr>
                <w:top w:val="none" w:sz="0" w:space="0" w:color="auto"/>
                <w:left w:val="none" w:sz="0" w:space="0" w:color="auto"/>
                <w:bottom w:val="none" w:sz="0" w:space="0" w:color="auto"/>
                <w:right w:val="none" w:sz="0" w:space="0" w:color="auto"/>
              </w:divBdr>
            </w:div>
          </w:divsChild>
        </w:div>
        <w:div w:id="1262760453">
          <w:marLeft w:val="0"/>
          <w:marRight w:val="0"/>
          <w:marTop w:val="0"/>
          <w:marBottom w:val="0"/>
          <w:divBdr>
            <w:top w:val="none" w:sz="0" w:space="0" w:color="auto"/>
            <w:left w:val="none" w:sz="0" w:space="0" w:color="auto"/>
            <w:bottom w:val="none" w:sz="0" w:space="0" w:color="auto"/>
            <w:right w:val="none" w:sz="0" w:space="0" w:color="auto"/>
          </w:divBdr>
          <w:divsChild>
            <w:div w:id="1436052873">
              <w:marLeft w:val="0"/>
              <w:marRight w:val="0"/>
              <w:marTop w:val="0"/>
              <w:marBottom w:val="0"/>
              <w:divBdr>
                <w:top w:val="none" w:sz="0" w:space="0" w:color="auto"/>
                <w:left w:val="none" w:sz="0" w:space="0" w:color="auto"/>
                <w:bottom w:val="none" w:sz="0" w:space="0" w:color="auto"/>
                <w:right w:val="none" w:sz="0" w:space="0" w:color="auto"/>
              </w:divBdr>
            </w:div>
          </w:divsChild>
        </w:div>
        <w:div w:id="681853789">
          <w:marLeft w:val="0"/>
          <w:marRight w:val="0"/>
          <w:marTop w:val="0"/>
          <w:marBottom w:val="0"/>
          <w:divBdr>
            <w:top w:val="none" w:sz="0" w:space="0" w:color="auto"/>
            <w:left w:val="none" w:sz="0" w:space="0" w:color="auto"/>
            <w:bottom w:val="none" w:sz="0" w:space="0" w:color="auto"/>
            <w:right w:val="none" w:sz="0" w:space="0" w:color="auto"/>
          </w:divBdr>
          <w:divsChild>
            <w:div w:id="2075348922">
              <w:marLeft w:val="0"/>
              <w:marRight w:val="0"/>
              <w:marTop w:val="0"/>
              <w:marBottom w:val="0"/>
              <w:divBdr>
                <w:top w:val="none" w:sz="0" w:space="0" w:color="auto"/>
                <w:left w:val="none" w:sz="0" w:space="0" w:color="auto"/>
                <w:bottom w:val="none" w:sz="0" w:space="0" w:color="auto"/>
                <w:right w:val="none" w:sz="0" w:space="0" w:color="auto"/>
              </w:divBdr>
            </w:div>
          </w:divsChild>
        </w:div>
        <w:div w:id="1822842391">
          <w:marLeft w:val="0"/>
          <w:marRight w:val="0"/>
          <w:marTop w:val="0"/>
          <w:marBottom w:val="0"/>
          <w:divBdr>
            <w:top w:val="none" w:sz="0" w:space="0" w:color="auto"/>
            <w:left w:val="none" w:sz="0" w:space="0" w:color="auto"/>
            <w:bottom w:val="none" w:sz="0" w:space="0" w:color="auto"/>
            <w:right w:val="none" w:sz="0" w:space="0" w:color="auto"/>
          </w:divBdr>
          <w:divsChild>
            <w:div w:id="1598900455">
              <w:marLeft w:val="0"/>
              <w:marRight w:val="0"/>
              <w:marTop w:val="0"/>
              <w:marBottom w:val="0"/>
              <w:divBdr>
                <w:top w:val="none" w:sz="0" w:space="0" w:color="auto"/>
                <w:left w:val="none" w:sz="0" w:space="0" w:color="auto"/>
                <w:bottom w:val="none" w:sz="0" w:space="0" w:color="auto"/>
                <w:right w:val="none" w:sz="0" w:space="0" w:color="auto"/>
              </w:divBdr>
            </w:div>
          </w:divsChild>
        </w:div>
        <w:div w:id="1816796341">
          <w:marLeft w:val="0"/>
          <w:marRight w:val="0"/>
          <w:marTop w:val="0"/>
          <w:marBottom w:val="0"/>
          <w:divBdr>
            <w:top w:val="none" w:sz="0" w:space="0" w:color="auto"/>
            <w:left w:val="none" w:sz="0" w:space="0" w:color="auto"/>
            <w:bottom w:val="none" w:sz="0" w:space="0" w:color="auto"/>
            <w:right w:val="none" w:sz="0" w:space="0" w:color="auto"/>
          </w:divBdr>
          <w:divsChild>
            <w:div w:id="794299415">
              <w:marLeft w:val="0"/>
              <w:marRight w:val="0"/>
              <w:marTop w:val="0"/>
              <w:marBottom w:val="0"/>
              <w:divBdr>
                <w:top w:val="none" w:sz="0" w:space="0" w:color="auto"/>
                <w:left w:val="none" w:sz="0" w:space="0" w:color="auto"/>
                <w:bottom w:val="none" w:sz="0" w:space="0" w:color="auto"/>
                <w:right w:val="none" w:sz="0" w:space="0" w:color="auto"/>
              </w:divBdr>
            </w:div>
          </w:divsChild>
        </w:div>
        <w:div w:id="325715940">
          <w:marLeft w:val="0"/>
          <w:marRight w:val="0"/>
          <w:marTop w:val="0"/>
          <w:marBottom w:val="0"/>
          <w:divBdr>
            <w:top w:val="none" w:sz="0" w:space="0" w:color="auto"/>
            <w:left w:val="none" w:sz="0" w:space="0" w:color="auto"/>
            <w:bottom w:val="none" w:sz="0" w:space="0" w:color="auto"/>
            <w:right w:val="none" w:sz="0" w:space="0" w:color="auto"/>
          </w:divBdr>
          <w:divsChild>
            <w:div w:id="1707949241">
              <w:marLeft w:val="0"/>
              <w:marRight w:val="0"/>
              <w:marTop w:val="0"/>
              <w:marBottom w:val="0"/>
              <w:divBdr>
                <w:top w:val="none" w:sz="0" w:space="0" w:color="auto"/>
                <w:left w:val="none" w:sz="0" w:space="0" w:color="auto"/>
                <w:bottom w:val="none" w:sz="0" w:space="0" w:color="auto"/>
                <w:right w:val="none" w:sz="0" w:space="0" w:color="auto"/>
              </w:divBdr>
            </w:div>
          </w:divsChild>
        </w:div>
        <w:div w:id="958561572">
          <w:marLeft w:val="0"/>
          <w:marRight w:val="0"/>
          <w:marTop w:val="0"/>
          <w:marBottom w:val="0"/>
          <w:divBdr>
            <w:top w:val="none" w:sz="0" w:space="0" w:color="auto"/>
            <w:left w:val="none" w:sz="0" w:space="0" w:color="auto"/>
            <w:bottom w:val="none" w:sz="0" w:space="0" w:color="auto"/>
            <w:right w:val="none" w:sz="0" w:space="0" w:color="auto"/>
          </w:divBdr>
          <w:divsChild>
            <w:div w:id="1257707726">
              <w:marLeft w:val="0"/>
              <w:marRight w:val="0"/>
              <w:marTop w:val="0"/>
              <w:marBottom w:val="0"/>
              <w:divBdr>
                <w:top w:val="none" w:sz="0" w:space="0" w:color="auto"/>
                <w:left w:val="none" w:sz="0" w:space="0" w:color="auto"/>
                <w:bottom w:val="none" w:sz="0" w:space="0" w:color="auto"/>
                <w:right w:val="none" w:sz="0" w:space="0" w:color="auto"/>
              </w:divBdr>
            </w:div>
          </w:divsChild>
        </w:div>
        <w:div w:id="2009168899">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
          </w:divsChild>
        </w:div>
        <w:div w:id="1754623956">
          <w:marLeft w:val="0"/>
          <w:marRight w:val="0"/>
          <w:marTop w:val="0"/>
          <w:marBottom w:val="0"/>
          <w:divBdr>
            <w:top w:val="none" w:sz="0" w:space="0" w:color="auto"/>
            <w:left w:val="none" w:sz="0" w:space="0" w:color="auto"/>
            <w:bottom w:val="none" w:sz="0" w:space="0" w:color="auto"/>
            <w:right w:val="none" w:sz="0" w:space="0" w:color="auto"/>
          </w:divBdr>
          <w:divsChild>
            <w:div w:id="974137213">
              <w:marLeft w:val="0"/>
              <w:marRight w:val="0"/>
              <w:marTop w:val="0"/>
              <w:marBottom w:val="0"/>
              <w:divBdr>
                <w:top w:val="none" w:sz="0" w:space="0" w:color="auto"/>
                <w:left w:val="none" w:sz="0" w:space="0" w:color="auto"/>
                <w:bottom w:val="none" w:sz="0" w:space="0" w:color="auto"/>
                <w:right w:val="none" w:sz="0" w:space="0" w:color="auto"/>
              </w:divBdr>
            </w:div>
          </w:divsChild>
        </w:div>
        <w:div w:id="190919555">
          <w:marLeft w:val="0"/>
          <w:marRight w:val="0"/>
          <w:marTop w:val="0"/>
          <w:marBottom w:val="0"/>
          <w:divBdr>
            <w:top w:val="none" w:sz="0" w:space="0" w:color="auto"/>
            <w:left w:val="none" w:sz="0" w:space="0" w:color="auto"/>
            <w:bottom w:val="none" w:sz="0" w:space="0" w:color="auto"/>
            <w:right w:val="none" w:sz="0" w:space="0" w:color="auto"/>
          </w:divBdr>
          <w:divsChild>
            <w:div w:id="1212809526">
              <w:marLeft w:val="0"/>
              <w:marRight w:val="0"/>
              <w:marTop w:val="0"/>
              <w:marBottom w:val="0"/>
              <w:divBdr>
                <w:top w:val="none" w:sz="0" w:space="0" w:color="auto"/>
                <w:left w:val="none" w:sz="0" w:space="0" w:color="auto"/>
                <w:bottom w:val="none" w:sz="0" w:space="0" w:color="auto"/>
                <w:right w:val="none" w:sz="0" w:space="0" w:color="auto"/>
              </w:divBdr>
            </w:div>
          </w:divsChild>
        </w:div>
        <w:div w:id="832917856">
          <w:marLeft w:val="0"/>
          <w:marRight w:val="0"/>
          <w:marTop w:val="0"/>
          <w:marBottom w:val="0"/>
          <w:divBdr>
            <w:top w:val="none" w:sz="0" w:space="0" w:color="auto"/>
            <w:left w:val="none" w:sz="0" w:space="0" w:color="auto"/>
            <w:bottom w:val="none" w:sz="0" w:space="0" w:color="auto"/>
            <w:right w:val="none" w:sz="0" w:space="0" w:color="auto"/>
          </w:divBdr>
          <w:divsChild>
            <w:div w:id="1231883326">
              <w:marLeft w:val="0"/>
              <w:marRight w:val="0"/>
              <w:marTop w:val="0"/>
              <w:marBottom w:val="0"/>
              <w:divBdr>
                <w:top w:val="none" w:sz="0" w:space="0" w:color="auto"/>
                <w:left w:val="none" w:sz="0" w:space="0" w:color="auto"/>
                <w:bottom w:val="none" w:sz="0" w:space="0" w:color="auto"/>
                <w:right w:val="none" w:sz="0" w:space="0" w:color="auto"/>
              </w:divBdr>
            </w:div>
          </w:divsChild>
        </w:div>
        <w:div w:id="119885301">
          <w:marLeft w:val="0"/>
          <w:marRight w:val="0"/>
          <w:marTop w:val="0"/>
          <w:marBottom w:val="0"/>
          <w:divBdr>
            <w:top w:val="none" w:sz="0" w:space="0" w:color="auto"/>
            <w:left w:val="none" w:sz="0" w:space="0" w:color="auto"/>
            <w:bottom w:val="none" w:sz="0" w:space="0" w:color="auto"/>
            <w:right w:val="none" w:sz="0" w:space="0" w:color="auto"/>
          </w:divBdr>
          <w:divsChild>
            <w:div w:id="1771315613">
              <w:marLeft w:val="0"/>
              <w:marRight w:val="0"/>
              <w:marTop w:val="0"/>
              <w:marBottom w:val="0"/>
              <w:divBdr>
                <w:top w:val="none" w:sz="0" w:space="0" w:color="auto"/>
                <w:left w:val="none" w:sz="0" w:space="0" w:color="auto"/>
                <w:bottom w:val="none" w:sz="0" w:space="0" w:color="auto"/>
                <w:right w:val="none" w:sz="0" w:space="0" w:color="auto"/>
              </w:divBdr>
            </w:div>
          </w:divsChild>
        </w:div>
        <w:div w:id="1857110913">
          <w:marLeft w:val="0"/>
          <w:marRight w:val="0"/>
          <w:marTop w:val="0"/>
          <w:marBottom w:val="0"/>
          <w:divBdr>
            <w:top w:val="none" w:sz="0" w:space="0" w:color="auto"/>
            <w:left w:val="none" w:sz="0" w:space="0" w:color="auto"/>
            <w:bottom w:val="none" w:sz="0" w:space="0" w:color="auto"/>
            <w:right w:val="none" w:sz="0" w:space="0" w:color="auto"/>
          </w:divBdr>
          <w:divsChild>
            <w:div w:id="1473135450">
              <w:marLeft w:val="0"/>
              <w:marRight w:val="0"/>
              <w:marTop w:val="0"/>
              <w:marBottom w:val="0"/>
              <w:divBdr>
                <w:top w:val="none" w:sz="0" w:space="0" w:color="auto"/>
                <w:left w:val="none" w:sz="0" w:space="0" w:color="auto"/>
                <w:bottom w:val="none" w:sz="0" w:space="0" w:color="auto"/>
                <w:right w:val="none" w:sz="0" w:space="0" w:color="auto"/>
              </w:divBdr>
            </w:div>
          </w:divsChild>
        </w:div>
        <w:div w:id="410470797">
          <w:marLeft w:val="0"/>
          <w:marRight w:val="0"/>
          <w:marTop w:val="0"/>
          <w:marBottom w:val="0"/>
          <w:divBdr>
            <w:top w:val="none" w:sz="0" w:space="0" w:color="auto"/>
            <w:left w:val="none" w:sz="0" w:space="0" w:color="auto"/>
            <w:bottom w:val="none" w:sz="0" w:space="0" w:color="auto"/>
            <w:right w:val="none" w:sz="0" w:space="0" w:color="auto"/>
          </w:divBdr>
          <w:divsChild>
            <w:div w:id="974337665">
              <w:marLeft w:val="0"/>
              <w:marRight w:val="0"/>
              <w:marTop w:val="0"/>
              <w:marBottom w:val="0"/>
              <w:divBdr>
                <w:top w:val="none" w:sz="0" w:space="0" w:color="auto"/>
                <w:left w:val="none" w:sz="0" w:space="0" w:color="auto"/>
                <w:bottom w:val="none" w:sz="0" w:space="0" w:color="auto"/>
                <w:right w:val="none" w:sz="0" w:space="0" w:color="auto"/>
              </w:divBdr>
            </w:div>
          </w:divsChild>
        </w:div>
        <w:div w:id="1911035437">
          <w:marLeft w:val="0"/>
          <w:marRight w:val="0"/>
          <w:marTop w:val="0"/>
          <w:marBottom w:val="0"/>
          <w:divBdr>
            <w:top w:val="none" w:sz="0" w:space="0" w:color="auto"/>
            <w:left w:val="none" w:sz="0" w:space="0" w:color="auto"/>
            <w:bottom w:val="none" w:sz="0" w:space="0" w:color="auto"/>
            <w:right w:val="none" w:sz="0" w:space="0" w:color="auto"/>
          </w:divBdr>
          <w:divsChild>
            <w:div w:id="1386373577">
              <w:marLeft w:val="0"/>
              <w:marRight w:val="0"/>
              <w:marTop w:val="0"/>
              <w:marBottom w:val="0"/>
              <w:divBdr>
                <w:top w:val="none" w:sz="0" w:space="0" w:color="auto"/>
                <w:left w:val="none" w:sz="0" w:space="0" w:color="auto"/>
                <w:bottom w:val="none" w:sz="0" w:space="0" w:color="auto"/>
                <w:right w:val="none" w:sz="0" w:space="0" w:color="auto"/>
              </w:divBdr>
            </w:div>
          </w:divsChild>
        </w:div>
        <w:div w:id="316156907">
          <w:marLeft w:val="0"/>
          <w:marRight w:val="0"/>
          <w:marTop w:val="0"/>
          <w:marBottom w:val="0"/>
          <w:divBdr>
            <w:top w:val="none" w:sz="0" w:space="0" w:color="auto"/>
            <w:left w:val="none" w:sz="0" w:space="0" w:color="auto"/>
            <w:bottom w:val="none" w:sz="0" w:space="0" w:color="auto"/>
            <w:right w:val="none" w:sz="0" w:space="0" w:color="auto"/>
          </w:divBdr>
          <w:divsChild>
            <w:div w:id="981085214">
              <w:marLeft w:val="0"/>
              <w:marRight w:val="0"/>
              <w:marTop w:val="0"/>
              <w:marBottom w:val="0"/>
              <w:divBdr>
                <w:top w:val="none" w:sz="0" w:space="0" w:color="auto"/>
                <w:left w:val="none" w:sz="0" w:space="0" w:color="auto"/>
                <w:bottom w:val="none" w:sz="0" w:space="0" w:color="auto"/>
                <w:right w:val="none" w:sz="0" w:space="0" w:color="auto"/>
              </w:divBdr>
            </w:div>
          </w:divsChild>
        </w:div>
        <w:div w:id="1387493159">
          <w:marLeft w:val="0"/>
          <w:marRight w:val="0"/>
          <w:marTop w:val="0"/>
          <w:marBottom w:val="0"/>
          <w:divBdr>
            <w:top w:val="none" w:sz="0" w:space="0" w:color="auto"/>
            <w:left w:val="none" w:sz="0" w:space="0" w:color="auto"/>
            <w:bottom w:val="none" w:sz="0" w:space="0" w:color="auto"/>
            <w:right w:val="none" w:sz="0" w:space="0" w:color="auto"/>
          </w:divBdr>
          <w:divsChild>
            <w:div w:id="2038970764">
              <w:marLeft w:val="0"/>
              <w:marRight w:val="0"/>
              <w:marTop w:val="0"/>
              <w:marBottom w:val="0"/>
              <w:divBdr>
                <w:top w:val="none" w:sz="0" w:space="0" w:color="auto"/>
                <w:left w:val="none" w:sz="0" w:space="0" w:color="auto"/>
                <w:bottom w:val="none" w:sz="0" w:space="0" w:color="auto"/>
                <w:right w:val="none" w:sz="0" w:space="0" w:color="auto"/>
              </w:divBdr>
            </w:div>
          </w:divsChild>
        </w:div>
        <w:div w:id="511191683">
          <w:marLeft w:val="0"/>
          <w:marRight w:val="0"/>
          <w:marTop w:val="0"/>
          <w:marBottom w:val="0"/>
          <w:divBdr>
            <w:top w:val="none" w:sz="0" w:space="0" w:color="auto"/>
            <w:left w:val="none" w:sz="0" w:space="0" w:color="auto"/>
            <w:bottom w:val="none" w:sz="0" w:space="0" w:color="auto"/>
            <w:right w:val="none" w:sz="0" w:space="0" w:color="auto"/>
          </w:divBdr>
          <w:divsChild>
            <w:div w:id="1187522443">
              <w:marLeft w:val="0"/>
              <w:marRight w:val="0"/>
              <w:marTop w:val="0"/>
              <w:marBottom w:val="0"/>
              <w:divBdr>
                <w:top w:val="none" w:sz="0" w:space="0" w:color="auto"/>
                <w:left w:val="none" w:sz="0" w:space="0" w:color="auto"/>
                <w:bottom w:val="none" w:sz="0" w:space="0" w:color="auto"/>
                <w:right w:val="none" w:sz="0" w:space="0" w:color="auto"/>
              </w:divBdr>
            </w:div>
          </w:divsChild>
        </w:div>
        <w:div w:id="1770465298">
          <w:marLeft w:val="0"/>
          <w:marRight w:val="0"/>
          <w:marTop w:val="0"/>
          <w:marBottom w:val="0"/>
          <w:divBdr>
            <w:top w:val="none" w:sz="0" w:space="0" w:color="auto"/>
            <w:left w:val="none" w:sz="0" w:space="0" w:color="auto"/>
            <w:bottom w:val="none" w:sz="0" w:space="0" w:color="auto"/>
            <w:right w:val="none" w:sz="0" w:space="0" w:color="auto"/>
          </w:divBdr>
          <w:divsChild>
            <w:div w:id="2140683324">
              <w:marLeft w:val="0"/>
              <w:marRight w:val="0"/>
              <w:marTop w:val="0"/>
              <w:marBottom w:val="0"/>
              <w:divBdr>
                <w:top w:val="none" w:sz="0" w:space="0" w:color="auto"/>
                <w:left w:val="none" w:sz="0" w:space="0" w:color="auto"/>
                <w:bottom w:val="none" w:sz="0" w:space="0" w:color="auto"/>
                <w:right w:val="none" w:sz="0" w:space="0" w:color="auto"/>
              </w:divBdr>
            </w:div>
          </w:divsChild>
        </w:div>
        <w:div w:id="309790416">
          <w:marLeft w:val="0"/>
          <w:marRight w:val="0"/>
          <w:marTop w:val="0"/>
          <w:marBottom w:val="0"/>
          <w:divBdr>
            <w:top w:val="none" w:sz="0" w:space="0" w:color="auto"/>
            <w:left w:val="none" w:sz="0" w:space="0" w:color="auto"/>
            <w:bottom w:val="none" w:sz="0" w:space="0" w:color="auto"/>
            <w:right w:val="none" w:sz="0" w:space="0" w:color="auto"/>
          </w:divBdr>
          <w:divsChild>
            <w:div w:id="1176572169">
              <w:marLeft w:val="0"/>
              <w:marRight w:val="0"/>
              <w:marTop w:val="0"/>
              <w:marBottom w:val="0"/>
              <w:divBdr>
                <w:top w:val="none" w:sz="0" w:space="0" w:color="auto"/>
                <w:left w:val="none" w:sz="0" w:space="0" w:color="auto"/>
                <w:bottom w:val="none" w:sz="0" w:space="0" w:color="auto"/>
                <w:right w:val="none" w:sz="0" w:space="0" w:color="auto"/>
              </w:divBdr>
            </w:div>
          </w:divsChild>
        </w:div>
        <w:div w:id="648747778">
          <w:marLeft w:val="0"/>
          <w:marRight w:val="0"/>
          <w:marTop w:val="0"/>
          <w:marBottom w:val="0"/>
          <w:divBdr>
            <w:top w:val="none" w:sz="0" w:space="0" w:color="auto"/>
            <w:left w:val="none" w:sz="0" w:space="0" w:color="auto"/>
            <w:bottom w:val="none" w:sz="0" w:space="0" w:color="auto"/>
            <w:right w:val="none" w:sz="0" w:space="0" w:color="auto"/>
          </w:divBdr>
          <w:divsChild>
            <w:div w:id="1479759165">
              <w:marLeft w:val="0"/>
              <w:marRight w:val="0"/>
              <w:marTop w:val="0"/>
              <w:marBottom w:val="0"/>
              <w:divBdr>
                <w:top w:val="none" w:sz="0" w:space="0" w:color="auto"/>
                <w:left w:val="none" w:sz="0" w:space="0" w:color="auto"/>
                <w:bottom w:val="none" w:sz="0" w:space="0" w:color="auto"/>
                <w:right w:val="none" w:sz="0" w:space="0" w:color="auto"/>
              </w:divBdr>
            </w:div>
          </w:divsChild>
        </w:div>
        <w:div w:id="1981838768">
          <w:marLeft w:val="0"/>
          <w:marRight w:val="0"/>
          <w:marTop w:val="0"/>
          <w:marBottom w:val="0"/>
          <w:divBdr>
            <w:top w:val="none" w:sz="0" w:space="0" w:color="auto"/>
            <w:left w:val="none" w:sz="0" w:space="0" w:color="auto"/>
            <w:bottom w:val="none" w:sz="0" w:space="0" w:color="auto"/>
            <w:right w:val="none" w:sz="0" w:space="0" w:color="auto"/>
          </w:divBdr>
          <w:divsChild>
            <w:div w:id="590896057">
              <w:marLeft w:val="0"/>
              <w:marRight w:val="0"/>
              <w:marTop w:val="0"/>
              <w:marBottom w:val="0"/>
              <w:divBdr>
                <w:top w:val="none" w:sz="0" w:space="0" w:color="auto"/>
                <w:left w:val="none" w:sz="0" w:space="0" w:color="auto"/>
                <w:bottom w:val="none" w:sz="0" w:space="0" w:color="auto"/>
                <w:right w:val="none" w:sz="0" w:space="0" w:color="auto"/>
              </w:divBdr>
            </w:div>
          </w:divsChild>
        </w:div>
        <w:div w:id="1568832584">
          <w:marLeft w:val="0"/>
          <w:marRight w:val="0"/>
          <w:marTop w:val="0"/>
          <w:marBottom w:val="0"/>
          <w:divBdr>
            <w:top w:val="none" w:sz="0" w:space="0" w:color="auto"/>
            <w:left w:val="none" w:sz="0" w:space="0" w:color="auto"/>
            <w:bottom w:val="none" w:sz="0" w:space="0" w:color="auto"/>
            <w:right w:val="none" w:sz="0" w:space="0" w:color="auto"/>
          </w:divBdr>
          <w:divsChild>
            <w:div w:id="2144763852">
              <w:marLeft w:val="0"/>
              <w:marRight w:val="0"/>
              <w:marTop w:val="0"/>
              <w:marBottom w:val="0"/>
              <w:divBdr>
                <w:top w:val="none" w:sz="0" w:space="0" w:color="auto"/>
                <w:left w:val="none" w:sz="0" w:space="0" w:color="auto"/>
                <w:bottom w:val="none" w:sz="0" w:space="0" w:color="auto"/>
                <w:right w:val="none" w:sz="0" w:space="0" w:color="auto"/>
              </w:divBdr>
            </w:div>
          </w:divsChild>
        </w:div>
        <w:div w:id="684863335">
          <w:marLeft w:val="0"/>
          <w:marRight w:val="0"/>
          <w:marTop w:val="0"/>
          <w:marBottom w:val="0"/>
          <w:divBdr>
            <w:top w:val="none" w:sz="0" w:space="0" w:color="auto"/>
            <w:left w:val="none" w:sz="0" w:space="0" w:color="auto"/>
            <w:bottom w:val="none" w:sz="0" w:space="0" w:color="auto"/>
            <w:right w:val="none" w:sz="0" w:space="0" w:color="auto"/>
          </w:divBdr>
          <w:divsChild>
            <w:div w:id="126511853">
              <w:marLeft w:val="0"/>
              <w:marRight w:val="0"/>
              <w:marTop w:val="0"/>
              <w:marBottom w:val="0"/>
              <w:divBdr>
                <w:top w:val="none" w:sz="0" w:space="0" w:color="auto"/>
                <w:left w:val="none" w:sz="0" w:space="0" w:color="auto"/>
                <w:bottom w:val="none" w:sz="0" w:space="0" w:color="auto"/>
                <w:right w:val="none" w:sz="0" w:space="0" w:color="auto"/>
              </w:divBdr>
            </w:div>
          </w:divsChild>
        </w:div>
        <w:div w:id="214858227">
          <w:marLeft w:val="0"/>
          <w:marRight w:val="0"/>
          <w:marTop w:val="0"/>
          <w:marBottom w:val="0"/>
          <w:divBdr>
            <w:top w:val="none" w:sz="0" w:space="0" w:color="auto"/>
            <w:left w:val="none" w:sz="0" w:space="0" w:color="auto"/>
            <w:bottom w:val="none" w:sz="0" w:space="0" w:color="auto"/>
            <w:right w:val="none" w:sz="0" w:space="0" w:color="auto"/>
          </w:divBdr>
          <w:divsChild>
            <w:div w:id="160464828">
              <w:marLeft w:val="0"/>
              <w:marRight w:val="0"/>
              <w:marTop w:val="0"/>
              <w:marBottom w:val="0"/>
              <w:divBdr>
                <w:top w:val="none" w:sz="0" w:space="0" w:color="auto"/>
                <w:left w:val="none" w:sz="0" w:space="0" w:color="auto"/>
                <w:bottom w:val="none" w:sz="0" w:space="0" w:color="auto"/>
                <w:right w:val="none" w:sz="0" w:space="0" w:color="auto"/>
              </w:divBdr>
            </w:div>
          </w:divsChild>
        </w:div>
        <w:div w:id="1523664422">
          <w:marLeft w:val="0"/>
          <w:marRight w:val="0"/>
          <w:marTop w:val="0"/>
          <w:marBottom w:val="0"/>
          <w:divBdr>
            <w:top w:val="none" w:sz="0" w:space="0" w:color="auto"/>
            <w:left w:val="none" w:sz="0" w:space="0" w:color="auto"/>
            <w:bottom w:val="none" w:sz="0" w:space="0" w:color="auto"/>
            <w:right w:val="none" w:sz="0" w:space="0" w:color="auto"/>
          </w:divBdr>
          <w:divsChild>
            <w:div w:id="458690560">
              <w:marLeft w:val="0"/>
              <w:marRight w:val="0"/>
              <w:marTop w:val="0"/>
              <w:marBottom w:val="0"/>
              <w:divBdr>
                <w:top w:val="none" w:sz="0" w:space="0" w:color="auto"/>
                <w:left w:val="none" w:sz="0" w:space="0" w:color="auto"/>
                <w:bottom w:val="none" w:sz="0" w:space="0" w:color="auto"/>
                <w:right w:val="none" w:sz="0" w:space="0" w:color="auto"/>
              </w:divBdr>
            </w:div>
          </w:divsChild>
        </w:div>
        <w:div w:id="122815035">
          <w:marLeft w:val="0"/>
          <w:marRight w:val="0"/>
          <w:marTop w:val="0"/>
          <w:marBottom w:val="0"/>
          <w:divBdr>
            <w:top w:val="none" w:sz="0" w:space="0" w:color="auto"/>
            <w:left w:val="none" w:sz="0" w:space="0" w:color="auto"/>
            <w:bottom w:val="none" w:sz="0" w:space="0" w:color="auto"/>
            <w:right w:val="none" w:sz="0" w:space="0" w:color="auto"/>
          </w:divBdr>
          <w:divsChild>
            <w:div w:id="1123813183">
              <w:marLeft w:val="0"/>
              <w:marRight w:val="0"/>
              <w:marTop w:val="0"/>
              <w:marBottom w:val="0"/>
              <w:divBdr>
                <w:top w:val="none" w:sz="0" w:space="0" w:color="auto"/>
                <w:left w:val="none" w:sz="0" w:space="0" w:color="auto"/>
                <w:bottom w:val="none" w:sz="0" w:space="0" w:color="auto"/>
                <w:right w:val="none" w:sz="0" w:space="0" w:color="auto"/>
              </w:divBdr>
            </w:div>
          </w:divsChild>
        </w:div>
        <w:div w:id="957377605">
          <w:marLeft w:val="0"/>
          <w:marRight w:val="0"/>
          <w:marTop w:val="0"/>
          <w:marBottom w:val="0"/>
          <w:divBdr>
            <w:top w:val="none" w:sz="0" w:space="0" w:color="auto"/>
            <w:left w:val="none" w:sz="0" w:space="0" w:color="auto"/>
            <w:bottom w:val="none" w:sz="0" w:space="0" w:color="auto"/>
            <w:right w:val="none" w:sz="0" w:space="0" w:color="auto"/>
          </w:divBdr>
          <w:divsChild>
            <w:div w:id="707528572">
              <w:marLeft w:val="0"/>
              <w:marRight w:val="0"/>
              <w:marTop w:val="0"/>
              <w:marBottom w:val="0"/>
              <w:divBdr>
                <w:top w:val="none" w:sz="0" w:space="0" w:color="auto"/>
                <w:left w:val="none" w:sz="0" w:space="0" w:color="auto"/>
                <w:bottom w:val="none" w:sz="0" w:space="0" w:color="auto"/>
                <w:right w:val="none" w:sz="0" w:space="0" w:color="auto"/>
              </w:divBdr>
            </w:div>
          </w:divsChild>
        </w:div>
        <w:div w:id="1103496270">
          <w:marLeft w:val="0"/>
          <w:marRight w:val="0"/>
          <w:marTop w:val="0"/>
          <w:marBottom w:val="0"/>
          <w:divBdr>
            <w:top w:val="none" w:sz="0" w:space="0" w:color="auto"/>
            <w:left w:val="none" w:sz="0" w:space="0" w:color="auto"/>
            <w:bottom w:val="none" w:sz="0" w:space="0" w:color="auto"/>
            <w:right w:val="none" w:sz="0" w:space="0" w:color="auto"/>
          </w:divBdr>
          <w:divsChild>
            <w:div w:id="875777001">
              <w:marLeft w:val="0"/>
              <w:marRight w:val="0"/>
              <w:marTop w:val="0"/>
              <w:marBottom w:val="0"/>
              <w:divBdr>
                <w:top w:val="none" w:sz="0" w:space="0" w:color="auto"/>
                <w:left w:val="none" w:sz="0" w:space="0" w:color="auto"/>
                <w:bottom w:val="none" w:sz="0" w:space="0" w:color="auto"/>
                <w:right w:val="none" w:sz="0" w:space="0" w:color="auto"/>
              </w:divBdr>
            </w:div>
          </w:divsChild>
        </w:div>
        <w:div w:id="1780177863">
          <w:marLeft w:val="0"/>
          <w:marRight w:val="0"/>
          <w:marTop w:val="0"/>
          <w:marBottom w:val="0"/>
          <w:divBdr>
            <w:top w:val="none" w:sz="0" w:space="0" w:color="auto"/>
            <w:left w:val="none" w:sz="0" w:space="0" w:color="auto"/>
            <w:bottom w:val="none" w:sz="0" w:space="0" w:color="auto"/>
            <w:right w:val="none" w:sz="0" w:space="0" w:color="auto"/>
          </w:divBdr>
          <w:divsChild>
            <w:div w:id="952787110">
              <w:marLeft w:val="0"/>
              <w:marRight w:val="0"/>
              <w:marTop w:val="0"/>
              <w:marBottom w:val="0"/>
              <w:divBdr>
                <w:top w:val="none" w:sz="0" w:space="0" w:color="auto"/>
                <w:left w:val="none" w:sz="0" w:space="0" w:color="auto"/>
                <w:bottom w:val="none" w:sz="0" w:space="0" w:color="auto"/>
                <w:right w:val="none" w:sz="0" w:space="0" w:color="auto"/>
              </w:divBdr>
            </w:div>
          </w:divsChild>
        </w:div>
        <w:div w:id="837422227">
          <w:marLeft w:val="0"/>
          <w:marRight w:val="0"/>
          <w:marTop w:val="0"/>
          <w:marBottom w:val="0"/>
          <w:divBdr>
            <w:top w:val="none" w:sz="0" w:space="0" w:color="auto"/>
            <w:left w:val="none" w:sz="0" w:space="0" w:color="auto"/>
            <w:bottom w:val="none" w:sz="0" w:space="0" w:color="auto"/>
            <w:right w:val="none" w:sz="0" w:space="0" w:color="auto"/>
          </w:divBdr>
          <w:divsChild>
            <w:div w:id="2143185735">
              <w:marLeft w:val="0"/>
              <w:marRight w:val="0"/>
              <w:marTop w:val="0"/>
              <w:marBottom w:val="0"/>
              <w:divBdr>
                <w:top w:val="none" w:sz="0" w:space="0" w:color="auto"/>
                <w:left w:val="none" w:sz="0" w:space="0" w:color="auto"/>
                <w:bottom w:val="none" w:sz="0" w:space="0" w:color="auto"/>
                <w:right w:val="none" w:sz="0" w:space="0" w:color="auto"/>
              </w:divBdr>
            </w:div>
          </w:divsChild>
        </w:div>
        <w:div w:id="1116607333">
          <w:marLeft w:val="0"/>
          <w:marRight w:val="0"/>
          <w:marTop w:val="0"/>
          <w:marBottom w:val="0"/>
          <w:divBdr>
            <w:top w:val="none" w:sz="0" w:space="0" w:color="auto"/>
            <w:left w:val="none" w:sz="0" w:space="0" w:color="auto"/>
            <w:bottom w:val="none" w:sz="0" w:space="0" w:color="auto"/>
            <w:right w:val="none" w:sz="0" w:space="0" w:color="auto"/>
          </w:divBdr>
          <w:divsChild>
            <w:div w:id="19862307">
              <w:marLeft w:val="0"/>
              <w:marRight w:val="0"/>
              <w:marTop w:val="0"/>
              <w:marBottom w:val="0"/>
              <w:divBdr>
                <w:top w:val="none" w:sz="0" w:space="0" w:color="auto"/>
                <w:left w:val="none" w:sz="0" w:space="0" w:color="auto"/>
                <w:bottom w:val="none" w:sz="0" w:space="0" w:color="auto"/>
                <w:right w:val="none" w:sz="0" w:space="0" w:color="auto"/>
              </w:divBdr>
            </w:div>
          </w:divsChild>
        </w:div>
        <w:div w:id="2060667412">
          <w:marLeft w:val="0"/>
          <w:marRight w:val="0"/>
          <w:marTop w:val="0"/>
          <w:marBottom w:val="0"/>
          <w:divBdr>
            <w:top w:val="none" w:sz="0" w:space="0" w:color="auto"/>
            <w:left w:val="none" w:sz="0" w:space="0" w:color="auto"/>
            <w:bottom w:val="none" w:sz="0" w:space="0" w:color="auto"/>
            <w:right w:val="none" w:sz="0" w:space="0" w:color="auto"/>
          </w:divBdr>
          <w:divsChild>
            <w:div w:id="657222163">
              <w:marLeft w:val="0"/>
              <w:marRight w:val="0"/>
              <w:marTop w:val="0"/>
              <w:marBottom w:val="0"/>
              <w:divBdr>
                <w:top w:val="none" w:sz="0" w:space="0" w:color="auto"/>
                <w:left w:val="none" w:sz="0" w:space="0" w:color="auto"/>
                <w:bottom w:val="none" w:sz="0" w:space="0" w:color="auto"/>
                <w:right w:val="none" w:sz="0" w:space="0" w:color="auto"/>
              </w:divBdr>
            </w:div>
          </w:divsChild>
        </w:div>
        <w:div w:id="334115281">
          <w:marLeft w:val="0"/>
          <w:marRight w:val="0"/>
          <w:marTop w:val="0"/>
          <w:marBottom w:val="0"/>
          <w:divBdr>
            <w:top w:val="none" w:sz="0" w:space="0" w:color="auto"/>
            <w:left w:val="none" w:sz="0" w:space="0" w:color="auto"/>
            <w:bottom w:val="none" w:sz="0" w:space="0" w:color="auto"/>
            <w:right w:val="none" w:sz="0" w:space="0" w:color="auto"/>
          </w:divBdr>
          <w:divsChild>
            <w:div w:id="1998997309">
              <w:marLeft w:val="0"/>
              <w:marRight w:val="0"/>
              <w:marTop w:val="0"/>
              <w:marBottom w:val="0"/>
              <w:divBdr>
                <w:top w:val="none" w:sz="0" w:space="0" w:color="auto"/>
                <w:left w:val="none" w:sz="0" w:space="0" w:color="auto"/>
                <w:bottom w:val="none" w:sz="0" w:space="0" w:color="auto"/>
                <w:right w:val="none" w:sz="0" w:space="0" w:color="auto"/>
              </w:divBdr>
            </w:div>
          </w:divsChild>
        </w:div>
        <w:div w:id="42364873">
          <w:marLeft w:val="0"/>
          <w:marRight w:val="0"/>
          <w:marTop w:val="0"/>
          <w:marBottom w:val="0"/>
          <w:divBdr>
            <w:top w:val="none" w:sz="0" w:space="0" w:color="auto"/>
            <w:left w:val="none" w:sz="0" w:space="0" w:color="auto"/>
            <w:bottom w:val="none" w:sz="0" w:space="0" w:color="auto"/>
            <w:right w:val="none" w:sz="0" w:space="0" w:color="auto"/>
          </w:divBdr>
          <w:divsChild>
            <w:div w:id="1202203507">
              <w:marLeft w:val="0"/>
              <w:marRight w:val="0"/>
              <w:marTop w:val="0"/>
              <w:marBottom w:val="0"/>
              <w:divBdr>
                <w:top w:val="none" w:sz="0" w:space="0" w:color="auto"/>
                <w:left w:val="none" w:sz="0" w:space="0" w:color="auto"/>
                <w:bottom w:val="none" w:sz="0" w:space="0" w:color="auto"/>
                <w:right w:val="none" w:sz="0" w:space="0" w:color="auto"/>
              </w:divBdr>
            </w:div>
          </w:divsChild>
        </w:div>
        <w:div w:id="801652146">
          <w:marLeft w:val="0"/>
          <w:marRight w:val="0"/>
          <w:marTop w:val="0"/>
          <w:marBottom w:val="0"/>
          <w:divBdr>
            <w:top w:val="none" w:sz="0" w:space="0" w:color="auto"/>
            <w:left w:val="none" w:sz="0" w:space="0" w:color="auto"/>
            <w:bottom w:val="none" w:sz="0" w:space="0" w:color="auto"/>
            <w:right w:val="none" w:sz="0" w:space="0" w:color="auto"/>
          </w:divBdr>
          <w:divsChild>
            <w:div w:id="769929434">
              <w:marLeft w:val="0"/>
              <w:marRight w:val="0"/>
              <w:marTop w:val="0"/>
              <w:marBottom w:val="0"/>
              <w:divBdr>
                <w:top w:val="none" w:sz="0" w:space="0" w:color="auto"/>
                <w:left w:val="none" w:sz="0" w:space="0" w:color="auto"/>
                <w:bottom w:val="none" w:sz="0" w:space="0" w:color="auto"/>
                <w:right w:val="none" w:sz="0" w:space="0" w:color="auto"/>
              </w:divBdr>
            </w:div>
          </w:divsChild>
        </w:div>
        <w:div w:id="97456863">
          <w:marLeft w:val="0"/>
          <w:marRight w:val="0"/>
          <w:marTop w:val="0"/>
          <w:marBottom w:val="0"/>
          <w:divBdr>
            <w:top w:val="none" w:sz="0" w:space="0" w:color="auto"/>
            <w:left w:val="none" w:sz="0" w:space="0" w:color="auto"/>
            <w:bottom w:val="none" w:sz="0" w:space="0" w:color="auto"/>
            <w:right w:val="none" w:sz="0" w:space="0" w:color="auto"/>
          </w:divBdr>
          <w:divsChild>
            <w:div w:id="1714576164">
              <w:marLeft w:val="0"/>
              <w:marRight w:val="0"/>
              <w:marTop w:val="0"/>
              <w:marBottom w:val="0"/>
              <w:divBdr>
                <w:top w:val="none" w:sz="0" w:space="0" w:color="auto"/>
                <w:left w:val="none" w:sz="0" w:space="0" w:color="auto"/>
                <w:bottom w:val="none" w:sz="0" w:space="0" w:color="auto"/>
                <w:right w:val="none" w:sz="0" w:space="0" w:color="auto"/>
              </w:divBdr>
            </w:div>
          </w:divsChild>
        </w:div>
        <w:div w:id="5984520">
          <w:marLeft w:val="0"/>
          <w:marRight w:val="0"/>
          <w:marTop w:val="0"/>
          <w:marBottom w:val="0"/>
          <w:divBdr>
            <w:top w:val="none" w:sz="0" w:space="0" w:color="auto"/>
            <w:left w:val="none" w:sz="0" w:space="0" w:color="auto"/>
            <w:bottom w:val="none" w:sz="0" w:space="0" w:color="auto"/>
            <w:right w:val="none" w:sz="0" w:space="0" w:color="auto"/>
          </w:divBdr>
          <w:divsChild>
            <w:div w:id="2063015341">
              <w:marLeft w:val="0"/>
              <w:marRight w:val="0"/>
              <w:marTop w:val="0"/>
              <w:marBottom w:val="0"/>
              <w:divBdr>
                <w:top w:val="none" w:sz="0" w:space="0" w:color="auto"/>
                <w:left w:val="none" w:sz="0" w:space="0" w:color="auto"/>
                <w:bottom w:val="none" w:sz="0" w:space="0" w:color="auto"/>
                <w:right w:val="none" w:sz="0" w:space="0" w:color="auto"/>
              </w:divBdr>
            </w:div>
          </w:divsChild>
        </w:div>
        <w:div w:id="299190808">
          <w:marLeft w:val="0"/>
          <w:marRight w:val="0"/>
          <w:marTop w:val="0"/>
          <w:marBottom w:val="0"/>
          <w:divBdr>
            <w:top w:val="none" w:sz="0" w:space="0" w:color="auto"/>
            <w:left w:val="none" w:sz="0" w:space="0" w:color="auto"/>
            <w:bottom w:val="none" w:sz="0" w:space="0" w:color="auto"/>
            <w:right w:val="none" w:sz="0" w:space="0" w:color="auto"/>
          </w:divBdr>
          <w:divsChild>
            <w:div w:id="893664658">
              <w:marLeft w:val="0"/>
              <w:marRight w:val="0"/>
              <w:marTop w:val="0"/>
              <w:marBottom w:val="0"/>
              <w:divBdr>
                <w:top w:val="none" w:sz="0" w:space="0" w:color="auto"/>
                <w:left w:val="none" w:sz="0" w:space="0" w:color="auto"/>
                <w:bottom w:val="none" w:sz="0" w:space="0" w:color="auto"/>
                <w:right w:val="none" w:sz="0" w:space="0" w:color="auto"/>
              </w:divBdr>
            </w:div>
          </w:divsChild>
        </w:div>
        <w:div w:id="2061973219">
          <w:marLeft w:val="0"/>
          <w:marRight w:val="0"/>
          <w:marTop w:val="0"/>
          <w:marBottom w:val="0"/>
          <w:divBdr>
            <w:top w:val="none" w:sz="0" w:space="0" w:color="auto"/>
            <w:left w:val="none" w:sz="0" w:space="0" w:color="auto"/>
            <w:bottom w:val="none" w:sz="0" w:space="0" w:color="auto"/>
            <w:right w:val="none" w:sz="0" w:space="0" w:color="auto"/>
          </w:divBdr>
          <w:divsChild>
            <w:div w:id="204411692">
              <w:marLeft w:val="0"/>
              <w:marRight w:val="0"/>
              <w:marTop w:val="0"/>
              <w:marBottom w:val="0"/>
              <w:divBdr>
                <w:top w:val="none" w:sz="0" w:space="0" w:color="auto"/>
                <w:left w:val="none" w:sz="0" w:space="0" w:color="auto"/>
                <w:bottom w:val="none" w:sz="0" w:space="0" w:color="auto"/>
                <w:right w:val="none" w:sz="0" w:space="0" w:color="auto"/>
              </w:divBdr>
            </w:div>
          </w:divsChild>
        </w:div>
        <w:div w:id="50621668">
          <w:marLeft w:val="0"/>
          <w:marRight w:val="0"/>
          <w:marTop w:val="0"/>
          <w:marBottom w:val="0"/>
          <w:divBdr>
            <w:top w:val="none" w:sz="0" w:space="0" w:color="auto"/>
            <w:left w:val="none" w:sz="0" w:space="0" w:color="auto"/>
            <w:bottom w:val="none" w:sz="0" w:space="0" w:color="auto"/>
            <w:right w:val="none" w:sz="0" w:space="0" w:color="auto"/>
          </w:divBdr>
          <w:divsChild>
            <w:div w:id="1237740415">
              <w:marLeft w:val="0"/>
              <w:marRight w:val="0"/>
              <w:marTop w:val="0"/>
              <w:marBottom w:val="0"/>
              <w:divBdr>
                <w:top w:val="none" w:sz="0" w:space="0" w:color="auto"/>
                <w:left w:val="none" w:sz="0" w:space="0" w:color="auto"/>
                <w:bottom w:val="none" w:sz="0" w:space="0" w:color="auto"/>
                <w:right w:val="none" w:sz="0" w:space="0" w:color="auto"/>
              </w:divBdr>
            </w:div>
          </w:divsChild>
        </w:div>
        <w:div w:id="254630081">
          <w:marLeft w:val="0"/>
          <w:marRight w:val="0"/>
          <w:marTop w:val="0"/>
          <w:marBottom w:val="0"/>
          <w:divBdr>
            <w:top w:val="none" w:sz="0" w:space="0" w:color="auto"/>
            <w:left w:val="none" w:sz="0" w:space="0" w:color="auto"/>
            <w:bottom w:val="none" w:sz="0" w:space="0" w:color="auto"/>
            <w:right w:val="none" w:sz="0" w:space="0" w:color="auto"/>
          </w:divBdr>
          <w:divsChild>
            <w:div w:id="2146778287">
              <w:marLeft w:val="0"/>
              <w:marRight w:val="0"/>
              <w:marTop w:val="0"/>
              <w:marBottom w:val="0"/>
              <w:divBdr>
                <w:top w:val="none" w:sz="0" w:space="0" w:color="auto"/>
                <w:left w:val="none" w:sz="0" w:space="0" w:color="auto"/>
                <w:bottom w:val="none" w:sz="0" w:space="0" w:color="auto"/>
                <w:right w:val="none" w:sz="0" w:space="0" w:color="auto"/>
              </w:divBdr>
            </w:div>
          </w:divsChild>
        </w:div>
        <w:div w:id="2034064303">
          <w:marLeft w:val="0"/>
          <w:marRight w:val="0"/>
          <w:marTop w:val="0"/>
          <w:marBottom w:val="0"/>
          <w:divBdr>
            <w:top w:val="none" w:sz="0" w:space="0" w:color="auto"/>
            <w:left w:val="none" w:sz="0" w:space="0" w:color="auto"/>
            <w:bottom w:val="none" w:sz="0" w:space="0" w:color="auto"/>
            <w:right w:val="none" w:sz="0" w:space="0" w:color="auto"/>
          </w:divBdr>
          <w:divsChild>
            <w:div w:id="36204929">
              <w:marLeft w:val="0"/>
              <w:marRight w:val="0"/>
              <w:marTop w:val="0"/>
              <w:marBottom w:val="0"/>
              <w:divBdr>
                <w:top w:val="none" w:sz="0" w:space="0" w:color="auto"/>
                <w:left w:val="none" w:sz="0" w:space="0" w:color="auto"/>
                <w:bottom w:val="none" w:sz="0" w:space="0" w:color="auto"/>
                <w:right w:val="none" w:sz="0" w:space="0" w:color="auto"/>
              </w:divBdr>
            </w:div>
          </w:divsChild>
        </w:div>
        <w:div w:id="442193865">
          <w:marLeft w:val="0"/>
          <w:marRight w:val="0"/>
          <w:marTop w:val="0"/>
          <w:marBottom w:val="0"/>
          <w:divBdr>
            <w:top w:val="none" w:sz="0" w:space="0" w:color="auto"/>
            <w:left w:val="none" w:sz="0" w:space="0" w:color="auto"/>
            <w:bottom w:val="none" w:sz="0" w:space="0" w:color="auto"/>
            <w:right w:val="none" w:sz="0" w:space="0" w:color="auto"/>
          </w:divBdr>
          <w:divsChild>
            <w:div w:id="2050060683">
              <w:marLeft w:val="0"/>
              <w:marRight w:val="0"/>
              <w:marTop w:val="0"/>
              <w:marBottom w:val="0"/>
              <w:divBdr>
                <w:top w:val="none" w:sz="0" w:space="0" w:color="auto"/>
                <w:left w:val="none" w:sz="0" w:space="0" w:color="auto"/>
                <w:bottom w:val="none" w:sz="0" w:space="0" w:color="auto"/>
                <w:right w:val="none" w:sz="0" w:space="0" w:color="auto"/>
              </w:divBdr>
            </w:div>
          </w:divsChild>
        </w:div>
        <w:div w:id="419369481">
          <w:marLeft w:val="0"/>
          <w:marRight w:val="0"/>
          <w:marTop w:val="0"/>
          <w:marBottom w:val="0"/>
          <w:divBdr>
            <w:top w:val="none" w:sz="0" w:space="0" w:color="auto"/>
            <w:left w:val="none" w:sz="0" w:space="0" w:color="auto"/>
            <w:bottom w:val="none" w:sz="0" w:space="0" w:color="auto"/>
            <w:right w:val="none" w:sz="0" w:space="0" w:color="auto"/>
          </w:divBdr>
          <w:divsChild>
            <w:div w:id="1271425429">
              <w:marLeft w:val="0"/>
              <w:marRight w:val="0"/>
              <w:marTop w:val="0"/>
              <w:marBottom w:val="0"/>
              <w:divBdr>
                <w:top w:val="none" w:sz="0" w:space="0" w:color="auto"/>
                <w:left w:val="none" w:sz="0" w:space="0" w:color="auto"/>
                <w:bottom w:val="none" w:sz="0" w:space="0" w:color="auto"/>
                <w:right w:val="none" w:sz="0" w:space="0" w:color="auto"/>
              </w:divBdr>
            </w:div>
          </w:divsChild>
        </w:div>
        <w:div w:id="494763293">
          <w:marLeft w:val="0"/>
          <w:marRight w:val="0"/>
          <w:marTop w:val="0"/>
          <w:marBottom w:val="0"/>
          <w:divBdr>
            <w:top w:val="none" w:sz="0" w:space="0" w:color="auto"/>
            <w:left w:val="none" w:sz="0" w:space="0" w:color="auto"/>
            <w:bottom w:val="none" w:sz="0" w:space="0" w:color="auto"/>
            <w:right w:val="none" w:sz="0" w:space="0" w:color="auto"/>
          </w:divBdr>
          <w:divsChild>
            <w:div w:id="2093577535">
              <w:marLeft w:val="0"/>
              <w:marRight w:val="0"/>
              <w:marTop w:val="0"/>
              <w:marBottom w:val="0"/>
              <w:divBdr>
                <w:top w:val="none" w:sz="0" w:space="0" w:color="auto"/>
                <w:left w:val="none" w:sz="0" w:space="0" w:color="auto"/>
                <w:bottom w:val="none" w:sz="0" w:space="0" w:color="auto"/>
                <w:right w:val="none" w:sz="0" w:space="0" w:color="auto"/>
              </w:divBdr>
            </w:div>
          </w:divsChild>
        </w:div>
        <w:div w:id="1997412797">
          <w:marLeft w:val="0"/>
          <w:marRight w:val="0"/>
          <w:marTop w:val="0"/>
          <w:marBottom w:val="0"/>
          <w:divBdr>
            <w:top w:val="none" w:sz="0" w:space="0" w:color="auto"/>
            <w:left w:val="none" w:sz="0" w:space="0" w:color="auto"/>
            <w:bottom w:val="none" w:sz="0" w:space="0" w:color="auto"/>
            <w:right w:val="none" w:sz="0" w:space="0" w:color="auto"/>
          </w:divBdr>
          <w:divsChild>
            <w:div w:id="1866599238">
              <w:marLeft w:val="0"/>
              <w:marRight w:val="0"/>
              <w:marTop w:val="0"/>
              <w:marBottom w:val="0"/>
              <w:divBdr>
                <w:top w:val="none" w:sz="0" w:space="0" w:color="auto"/>
                <w:left w:val="none" w:sz="0" w:space="0" w:color="auto"/>
                <w:bottom w:val="none" w:sz="0" w:space="0" w:color="auto"/>
                <w:right w:val="none" w:sz="0" w:space="0" w:color="auto"/>
              </w:divBdr>
            </w:div>
          </w:divsChild>
        </w:div>
        <w:div w:id="1808160556">
          <w:marLeft w:val="0"/>
          <w:marRight w:val="0"/>
          <w:marTop w:val="0"/>
          <w:marBottom w:val="0"/>
          <w:divBdr>
            <w:top w:val="none" w:sz="0" w:space="0" w:color="auto"/>
            <w:left w:val="none" w:sz="0" w:space="0" w:color="auto"/>
            <w:bottom w:val="none" w:sz="0" w:space="0" w:color="auto"/>
            <w:right w:val="none" w:sz="0" w:space="0" w:color="auto"/>
          </w:divBdr>
          <w:divsChild>
            <w:div w:id="163471720">
              <w:marLeft w:val="0"/>
              <w:marRight w:val="0"/>
              <w:marTop w:val="0"/>
              <w:marBottom w:val="0"/>
              <w:divBdr>
                <w:top w:val="none" w:sz="0" w:space="0" w:color="auto"/>
                <w:left w:val="none" w:sz="0" w:space="0" w:color="auto"/>
                <w:bottom w:val="none" w:sz="0" w:space="0" w:color="auto"/>
                <w:right w:val="none" w:sz="0" w:space="0" w:color="auto"/>
              </w:divBdr>
            </w:div>
          </w:divsChild>
        </w:div>
        <w:div w:id="98256852">
          <w:marLeft w:val="0"/>
          <w:marRight w:val="0"/>
          <w:marTop w:val="0"/>
          <w:marBottom w:val="0"/>
          <w:divBdr>
            <w:top w:val="none" w:sz="0" w:space="0" w:color="auto"/>
            <w:left w:val="none" w:sz="0" w:space="0" w:color="auto"/>
            <w:bottom w:val="none" w:sz="0" w:space="0" w:color="auto"/>
            <w:right w:val="none" w:sz="0" w:space="0" w:color="auto"/>
          </w:divBdr>
          <w:divsChild>
            <w:div w:id="14695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0258">
      <w:bodyDiv w:val="1"/>
      <w:marLeft w:val="0"/>
      <w:marRight w:val="0"/>
      <w:marTop w:val="0"/>
      <w:marBottom w:val="0"/>
      <w:divBdr>
        <w:top w:val="none" w:sz="0" w:space="0" w:color="auto"/>
        <w:left w:val="none" w:sz="0" w:space="0" w:color="auto"/>
        <w:bottom w:val="none" w:sz="0" w:space="0" w:color="auto"/>
        <w:right w:val="none" w:sz="0" w:space="0" w:color="auto"/>
      </w:divBdr>
      <w:divsChild>
        <w:div w:id="725571726">
          <w:marLeft w:val="0"/>
          <w:marRight w:val="0"/>
          <w:marTop w:val="0"/>
          <w:marBottom w:val="0"/>
          <w:divBdr>
            <w:top w:val="none" w:sz="0" w:space="0" w:color="auto"/>
            <w:left w:val="none" w:sz="0" w:space="0" w:color="auto"/>
            <w:bottom w:val="none" w:sz="0" w:space="0" w:color="auto"/>
            <w:right w:val="none" w:sz="0" w:space="0" w:color="auto"/>
          </w:divBdr>
          <w:divsChild>
            <w:div w:id="241988831">
              <w:marLeft w:val="0"/>
              <w:marRight w:val="0"/>
              <w:marTop w:val="0"/>
              <w:marBottom w:val="0"/>
              <w:divBdr>
                <w:top w:val="none" w:sz="0" w:space="0" w:color="auto"/>
                <w:left w:val="none" w:sz="0" w:space="0" w:color="auto"/>
                <w:bottom w:val="none" w:sz="0" w:space="0" w:color="auto"/>
                <w:right w:val="none" w:sz="0" w:space="0" w:color="auto"/>
              </w:divBdr>
              <w:divsChild>
                <w:div w:id="7744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d51f2a1-df1b-4c68-bc66-5a87d057fe01">
      <Terms xmlns="http://schemas.microsoft.com/office/infopath/2007/PartnerControls"/>
    </lcf76f155ced4ddcb4097134ff3c332f>
    <TaxCatchAll xmlns="33905c23-1906-4c9e-bfef-75f978e5d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04F4D31D1DD7459826A56FBCF0B2A6" ma:contentTypeVersion="17" ma:contentTypeDescription="Create a new document." ma:contentTypeScope="" ma:versionID="a900d49937ea398fb16eeee943d6e5b1">
  <xsd:schema xmlns:xsd="http://www.w3.org/2001/XMLSchema" xmlns:xs="http://www.w3.org/2001/XMLSchema" xmlns:p="http://schemas.microsoft.com/office/2006/metadata/properties" xmlns:ns1="http://schemas.microsoft.com/sharepoint/v3" xmlns:ns2="5d51f2a1-df1b-4c68-bc66-5a87d057fe01" xmlns:ns3="33905c23-1906-4c9e-bfef-75f978e5dda6" targetNamespace="http://schemas.microsoft.com/office/2006/metadata/properties" ma:root="true" ma:fieldsID="406e6d2a798590aef2ef85225a0db697" ns1:_="" ns2:_="" ns3:_="">
    <xsd:import namespace="http://schemas.microsoft.com/sharepoint/v3"/>
    <xsd:import namespace="5d51f2a1-df1b-4c68-bc66-5a87d057fe01"/>
    <xsd:import namespace="33905c23-1906-4c9e-bfef-75f978e5d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1f2a1-df1b-4c68-bc66-5a87d057f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05c23-1906-4c9e-bfef-75f978e5dd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112651-25b8-4f65-a32e-b24ca3aab005}" ma:internalName="TaxCatchAll" ma:showField="CatchAllData" ma:web="33905c23-1906-4c9e-bfef-75f978e5d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F2BF0-FC0D-463E-888B-BE7AF186EE5B}">
  <ds:schemaRefs>
    <ds:schemaRef ds:uri="http://schemas.openxmlformats.org/officeDocument/2006/bibliography"/>
  </ds:schemaRefs>
</ds:datastoreItem>
</file>

<file path=customXml/itemProps2.xml><?xml version="1.0" encoding="utf-8"?>
<ds:datastoreItem xmlns:ds="http://schemas.openxmlformats.org/officeDocument/2006/customXml" ds:itemID="{237FDAEB-F485-4B5D-BF83-290B6820C36D}">
  <ds:schemaRefs>
    <ds:schemaRef ds:uri="http://purl.org/dc/terms/"/>
    <ds:schemaRef ds:uri="http://purl.org/dc/elements/1.1/"/>
    <ds:schemaRef ds:uri="http://schemas.microsoft.com/sharepoint/v3"/>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d51f2a1-df1b-4c68-bc66-5a87d057fe01"/>
    <ds:schemaRef ds:uri="33905c23-1906-4c9e-bfef-75f978e5dda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9DBF32A-286D-486E-80D6-A2EA9FBDE875}">
  <ds:schemaRefs>
    <ds:schemaRef ds:uri="http://schemas.microsoft.com/sharepoint/v3/contenttype/forms"/>
  </ds:schemaRefs>
</ds:datastoreItem>
</file>

<file path=customXml/itemProps4.xml><?xml version="1.0" encoding="utf-8"?>
<ds:datastoreItem xmlns:ds="http://schemas.openxmlformats.org/officeDocument/2006/customXml" ds:itemID="{3B787E67-8968-480D-B150-9CA3E20B9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1f2a1-df1b-4c68-bc66-5a87d057fe01"/>
    <ds:schemaRef ds:uri="33905c23-1906-4c9e-bfef-75f978e5d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dc:creator>
  <cp:lastModifiedBy>SACHDEV, Anant (RINGMEAD MEDICAL PRACTICE)</cp:lastModifiedBy>
  <cp:revision>2</cp:revision>
  <dcterms:created xsi:type="dcterms:W3CDTF">2025-01-29T15:31:00Z</dcterms:created>
  <dcterms:modified xsi:type="dcterms:W3CDTF">2025-01-29T15:31:00Z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0x010100DE04F4D31D1DD7459826A56FBCF0B2A6</vt:lpwstr>
  </property>
  <property fmtid="{D5CDD505-2E9C-101B-9397-08002B2CF9AE}" pid="3" name="MediaServiceImageTags">
    <vt:lpwstr/>
  </property>
</Properties>
</file>