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B20DE" w14:textId="77777777" w:rsidR="00BC7441" w:rsidRDefault="00BC7441" w:rsidP="00D60FBB">
      <w:pPr>
        <w:spacing w:line="240" w:lineRule="auto"/>
        <w:jc w:val="both"/>
      </w:pPr>
    </w:p>
    <w:p w14:paraId="1F38B74C" w14:textId="77777777" w:rsidR="00CE57F8" w:rsidRDefault="00CE57F8" w:rsidP="00D60FBB">
      <w:pPr>
        <w:spacing w:line="240" w:lineRule="auto"/>
        <w:jc w:val="both"/>
      </w:pPr>
    </w:p>
    <w:p w14:paraId="5DDC9F7F" w14:textId="77777777" w:rsidR="00CE57F8" w:rsidRDefault="00CE57F8" w:rsidP="00D60FBB">
      <w:pPr>
        <w:spacing w:line="240" w:lineRule="auto"/>
        <w:jc w:val="both"/>
      </w:pPr>
    </w:p>
    <w:p w14:paraId="3C1B5A53" w14:textId="77777777" w:rsidR="00155177" w:rsidRDefault="00155177" w:rsidP="00D60FBB">
      <w:pPr>
        <w:spacing w:line="240" w:lineRule="auto"/>
        <w:jc w:val="both"/>
      </w:pPr>
    </w:p>
    <w:p w14:paraId="56ACE01C" w14:textId="64862B7B" w:rsidR="00690A07" w:rsidRPr="00690A07" w:rsidRDefault="000D2513" w:rsidP="00D60FBB">
      <w:pPr>
        <w:pStyle w:val="Title"/>
        <w:spacing w:after="120"/>
        <w:rPr>
          <w:sz w:val="68"/>
          <w:szCs w:val="68"/>
        </w:rPr>
      </w:pPr>
      <w:r w:rsidRPr="00690A07">
        <w:rPr>
          <w:sz w:val="68"/>
          <w:szCs w:val="68"/>
        </w:rPr>
        <w:t>Thames Valley Cancer Alliance</w:t>
      </w:r>
      <w:r w:rsidR="00690A07" w:rsidRPr="00690A07">
        <w:rPr>
          <w:sz w:val="68"/>
          <w:szCs w:val="68"/>
        </w:rPr>
        <w:t xml:space="preserve">: </w:t>
      </w:r>
    </w:p>
    <w:p w14:paraId="3E4C23A0" w14:textId="471689CD" w:rsidR="00CE57F8" w:rsidRPr="00690A07" w:rsidRDefault="00C76B68" w:rsidP="00D60FBB">
      <w:pPr>
        <w:pStyle w:val="Title"/>
        <w:spacing w:after="120"/>
        <w:rPr>
          <w:b w:val="0"/>
          <w:bCs/>
          <w:sz w:val="64"/>
          <w:szCs w:val="64"/>
        </w:rPr>
      </w:pPr>
      <w:r w:rsidRPr="00690A07">
        <w:rPr>
          <w:b w:val="0"/>
          <w:bCs/>
          <w:sz w:val="64"/>
          <w:szCs w:val="64"/>
        </w:rPr>
        <w:t xml:space="preserve">Policy and </w:t>
      </w:r>
      <w:r w:rsidR="00690A07" w:rsidRPr="00690A07">
        <w:rPr>
          <w:b w:val="0"/>
          <w:bCs/>
          <w:sz w:val="64"/>
          <w:szCs w:val="64"/>
        </w:rPr>
        <w:t>p</w:t>
      </w:r>
      <w:r w:rsidRPr="00690A07">
        <w:rPr>
          <w:b w:val="0"/>
          <w:bCs/>
          <w:sz w:val="64"/>
          <w:szCs w:val="64"/>
        </w:rPr>
        <w:t xml:space="preserve">rocedure for </w:t>
      </w:r>
      <w:r w:rsidR="00690A07" w:rsidRPr="00690A07">
        <w:rPr>
          <w:b w:val="0"/>
          <w:bCs/>
          <w:sz w:val="64"/>
          <w:szCs w:val="64"/>
        </w:rPr>
        <w:t>p</w:t>
      </w:r>
      <w:r w:rsidRPr="00690A07">
        <w:rPr>
          <w:b w:val="0"/>
          <w:bCs/>
          <w:sz w:val="64"/>
          <w:szCs w:val="64"/>
        </w:rPr>
        <w:t>atient/</w:t>
      </w:r>
      <w:r w:rsidR="00690A07" w:rsidRPr="00690A07">
        <w:rPr>
          <w:b w:val="0"/>
          <w:bCs/>
          <w:sz w:val="64"/>
          <w:szCs w:val="64"/>
        </w:rPr>
        <w:t>c</w:t>
      </w:r>
      <w:r w:rsidRPr="00690A07">
        <w:rPr>
          <w:b w:val="0"/>
          <w:bCs/>
          <w:sz w:val="64"/>
          <w:szCs w:val="64"/>
        </w:rPr>
        <w:t xml:space="preserve">arer </w:t>
      </w:r>
      <w:r w:rsidR="00690A07" w:rsidRPr="00690A07">
        <w:rPr>
          <w:b w:val="0"/>
          <w:bCs/>
          <w:sz w:val="64"/>
          <w:szCs w:val="64"/>
        </w:rPr>
        <w:t>a</w:t>
      </w:r>
      <w:r w:rsidRPr="00690A07">
        <w:rPr>
          <w:b w:val="0"/>
          <w:bCs/>
          <w:sz w:val="64"/>
          <w:szCs w:val="64"/>
        </w:rPr>
        <w:t xml:space="preserve">dministration of </w:t>
      </w:r>
      <w:r w:rsidR="00690A07" w:rsidRPr="00690A07">
        <w:rPr>
          <w:b w:val="0"/>
          <w:bCs/>
          <w:sz w:val="64"/>
          <w:szCs w:val="64"/>
        </w:rPr>
        <w:t>s</w:t>
      </w:r>
      <w:r w:rsidRPr="00690A07">
        <w:rPr>
          <w:b w:val="0"/>
          <w:bCs/>
          <w:sz w:val="64"/>
          <w:szCs w:val="64"/>
        </w:rPr>
        <w:t xml:space="preserve">ubcutaneous </w:t>
      </w:r>
      <w:r w:rsidR="00690A07" w:rsidRPr="00690A07">
        <w:rPr>
          <w:b w:val="0"/>
          <w:bCs/>
          <w:sz w:val="64"/>
          <w:szCs w:val="64"/>
        </w:rPr>
        <w:t>s</w:t>
      </w:r>
      <w:r w:rsidRPr="00690A07">
        <w:rPr>
          <w:b w:val="0"/>
          <w:bCs/>
          <w:sz w:val="64"/>
          <w:szCs w:val="64"/>
        </w:rPr>
        <w:t xml:space="preserve">ystemic </w:t>
      </w:r>
      <w:r w:rsidR="00690A07" w:rsidRPr="00690A07">
        <w:rPr>
          <w:b w:val="0"/>
          <w:bCs/>
          <w:sz w:val="64"/>
          <w:szCs w:val="64"/>
        </w:rPr>
        <w:t>a</w:t>
      </w:r>
      <w:r w:rsidRPr="00690A07">
        <w:rPr>
          <w:b w:val="0"/>
          <w:bCs/>
          <w:sz w:val="64"/>
          <w:szCs w:val="64"/>
        </w:rPr>
        <w:t>nti-</w:t>
      </w:r>
      <w:r w:rsidR="00690A07" w:rsidRPr="00690A07">
        <w:rPr>
          <w:b w:val="0"/>
          <w:bCs/>
          <w:sz w:val="64"/>
          <w:szCs w:val="64"/>
        </w:rPr>
        <w:t>c</w:t>
      </w:r>
      <w:r w:rsidRPr="00690A07">
        <w:rPr>
          <w:b w:val="0"/>
          <w:bCs/>
          <w:sz w:val="64"/>
          <w:szCs w:val="64"/>
        </w:rPr>
        <w:t xml:space="preserve">ancer </w:t>
      </w:r>
      <w:r w:rsidR="00690A07" w:rsidRPr="00690A07">
        <w:rPr>
          <w:b w:val="0"/>
          <w:bCs/>
          <w:sz w:val="64"/>
          <w:szCs w:val="64"/>
        </w:rPr>
        <w:t>t</w:t>
      </w:r>
      <w:r w:rsidRPr="00690A07">
        <w:rPr>
          <w:b w:val="0"/>
          <w:bCs/>
          <w:sz w:val="64"/>
          <w:szCs w:val="64"/>
        </w:rPr>
        <w:t xml:space="preserve">reatment (SACT) in the </w:t>
      </w:r>
      <w:r w:rsidR="00690A07" w:rsidRPr="00690A07">
        <w:rPr>
          <w:b w:val="0"/>
          <w:bCs/>
          <w:sz w:val="64"/>
          <w:szCs w:val="64"/>
        </w:rPr>
        <w:t>c</w:t>
      </w:r>
      <w:r w:rsidRPr="00690A07">
        <w:rPr>
          <w:b w:val="0"/>
          <w:bCs/>
          <w:sz w:val="64"/>
          <w:szCs w:val="64"/>
        </w:rPr>
        <w:t>ommunity</w:t>
      </w:r>
    </w:p>
    <w:p w14:paraId="05140D05" w14:textId="7B11BBFE" w:rsidR="760694F1" w:rsidRDefault="760694F1" w:rsidP="00D60FBB">
      <w:pPr>
        <w:spacing w:line="240" w:lineRule="auto"/>
        <w:jc w:val="both"/>
      </w:pPr>
    </w:p>
    <w:p w14:paraId="237B40E3" w14:textId="77777777" w:rsidR="00A55731" w:rsidRDefault="00A55731" w:rsidP="00D60FBB">
      <w:pPr>
        <w:spacing w:line="240" w:lineRule="auto"/>
        <w:jc w:val="both"/>
      </w:pPr>
    </w:p>
    <w:p w14:paraId="508EAC99" w14:textId="77777777" w:rsidR="00690A07" w:rsidRDefault="00690A07" w:rsidP="00D60FBB">
      <w:pPr>
        <w:spacing w:line="240" w:lineRule="auto"/>
        <w:jc w:val="both"/>
      </w:pPr>
    </w:p>
    <w:p w14:paraId="2EB02308" w14:textId="77777777" w:rsidR="00690A07" w:rsidRDefault="00690A07" w:rsidP="00D60FBB">
      <w:pPr>
        <w:spacing w:line="240" w:lineRule="auto"/>
        <w:jc w:val="both"/>
      </w:pPr>
    </w:p>
    <w:p w14:paraId="202E3059" w14:textId="77777777" w:rsidR="00690A07" w:rsidRDefault="00690A07" w:rsidP="00D60FBB">
      <w:pPr>
        <w:spacing w:line="240" w:lineRule="auto"/>
        <w:jc w:val="both"/>
      </w:pPr>
    </w:p>
    <w:p w14:paraId="03E08FDE" w14:textId="77777777" w:rsidR="00690A07" w:rsidRDefault="00690A07" w:rsidP="00D60FBB">
      <w:pPr>
        <w:spacing w:line="240" w:lineRule="auto"/>
        <w:jc w:val="both"/>
      </w:pPr>
    </w:p>
    <w:p w14:paraId="544CB2BA" w14:textId="77777777" w:rsidR="00690A07" w:rsidRDefault="00690A07" w:rsidP="00D60FBB">
      <w:pPr>
        <w:spacing w:line="240" w:lineRule="auto"/>
        <w:jc w:val="both"/>
      </w:pPr>
    </w:p>
    <w:p w14:paraId="2239023B" w14:textId="77777777" w:rsidR="00690A07" w:rsidRDefault="00690A07" w:rsidP="00D60FBB">
      <w:pPr>
        <w:spacing w:line="240" w:lineRule="auto"/>
        <w:jc w:val="both"/>
      </w:pPr>
    </w:p>
    <w:p w14:paraId="1C8F78B5" w14:textId="77777777" w:rsidR="00690A07" w:rsidRDefault="00690A07" w:rsidP="00D60FBB">
      <w:pPr>
        <w:spacing w:line="240" w:lineRule="auto"/>
        <w:jc w:val="both"/>
      </w:pPr>
    </w:p>
    <w:p w14:paraId="4FBBFB45" w14:textId="77777777" w:rsidR="00690A07" w:rsidRDefault="00690A07" w:rsidP="00D60FBB">
      <w:pPr>
        <w:spacing w:line="240" w:lineRule="auto"/>
        <w:jc w:val="both"/>
      </w:pPr>
    </w:p>
    <w:p w14:paraId="3A8A6BDB" w14:textId="77777777" w:rsidR="00A55731" w:rsidRDefault="00A55731" w:rsidP="00D60FBB">
      <w:pPr>
        <w:spacing w:line="240" w:lineRule="auto"/>
        <w:jc w:val="both"/>
      </w:pPr>
    </w:p>
    <w:p w14:paraId="1DE2390E" w14:textId="77777777" w:rsidR="00690A07" w:rsidRDefault="00690A07" w:rsidP="00D60FBB">
      <w:pPr>
        <w:spacing w:line="240" w:lineRule="auto"/>
        <w:jc w:val="both"/>
      </w:pPr>
    </w:p>
    <w:p w14:paraId="667A8693" w14:textId="77777777" w:rsidR="00D60FBB" w:rsidRDefault="00D60FBB" w:rsidP="00D60FBB">
      <w:pPr>
        <w:spacing w:line="240" w:lineRule="auto"/>
        <w:jc w:val="both"/>
      </w:pPr>
    </w:p>
    <w:p w14:paraId="0D3A01CE" w14:textId="77777777" w:rsidR="00D60FBB" w:rsidRDefault="00D60FBB" w:rsidP="00D60FBB">
      <w:pPr>
        <w:spacing w:line="240" w:lineRule="auto"/>
        <w:jc w:val="both"/>
      </w:pPr>
    </w:p>
    <w:p w14:paraId="16269F95" w14:textId="77777777" w:rsidR="00690A07" w:rsidRDefault="00690A07" w:rsidP="00D60FBB">
      <w:pPr>
        <w:spacing w:line="240" w:lineRule="auto"/>
        <w:jc w:val="both"/>
      </w:pPr>
    </w:p>
    <w:p w14:paraId="17A9787C" w14:textId="40253605" w:rsidR="00A55731" w:rsidRDefault="00A55731" w:rsidP="00D60FBB">
      <w:pPr>
        <w:spacing w:line="240" w:lineRule="auto"/>
        <w:jc w:val="both"/>
      </w:pPr>
      <w:r>
        <w:t xml:space="preserve">Date: </w:t>
      </w:r>
      <w:r w:rsidR="005308E2">
        <w:t>15 April 2025</w:t>
      </w:r>
    </w:p>
    <w:p w14:paraId="5B7FEB76" w14:textId="6F8DCA48" w:rsidR="00A55731" w:rsidRDefault="00A55731" w:rsidP="00D60FBB">
      <w:pPr>
        <w:spacing w:line="240" w:lineRule="auto"/>
        <w:jc w:val="both"/>
      </w:pPr>
      <w:r>
        <w:t>Author:</w:t>
      </w:r>
      <w:r w:rsidR="005308E2">
        <w:t xml:space="preserve"> TVCA SACT Task and Finish Group</w:t>
      </w:r>
    </w:p>
    <w:p w14:paraId="5578F378" w14:textId="77777777" w:rsidR="00CE57F8" w:rsidRDefault="00CE57F8" w:rsidP="00D60FBB">
      <w:pPr>
        <w:spacing w:line="240" w:lineRule="auto"/>
        <w:jc w:val="both"/>
      </w:pPr>
    </w:p>
    <w:p w14:paraId="1B5A55A9" w14:textId="77777777" w:rsidR="00690A07" w:rsidRDefault="00690A07" w:rsidP="00D60FBB">
      <w:pPr>
        <w:spacing w:line="240" w:lineRule="auto"/>
        <w:jc w:val="both"/>
      </w:pPr>
    </w:p>
    <w:p w14:paraId="34451407" w14:textId="77777777" w:rsidR="00690A07" w:rsidRDefault="00690A07" w:rsidP="00D60FBB">
      <w:pPr>
        <w:spacing w:line="240" w:lineRule="auto"/>
        <w:jc w:val="both"/>
      </w:pPr>
    </w:p>
    <w:p w14:paraId="3E34831C" w14:textId="77777777" w:rsidR="00690A07" w:rsidRDefault="00690A07" w:rsidP="00D60FBB">
      <w:pPr>
        <w:spacing w:line="240" w:lineRule="auto"/>
        <w:jc w:val="both"/>
      </w:pPr>
    </w:p>
    <w:p w14:paraId="1C212820" w14:textId="20699F91" w:rsidR="00CE57F8" w:rsidRPr="00D60FBB" w:rsidRDefault="00690A07" w:rsidP="00D60FBB">
      <w:pPr>
        <w:pStyle w:val="Heading1"/>
        <w:spacing w:line="240" w:lineRule="auto"/>
        <w:ind w:left="357" w:hanging="357"/>
        <w:jc w:val="both"/>
        <w:rPr>
          <w:sz w:val="28"/>
          <w:szCs w:val="28"/>
        </w:rPr>
      </w:pPr>
      <w:r>
        <w:t xml:space="preserve"> </w:t>
      </w:r>
      <w:bookmarkStart w:id="0" w:name="_Toc202364667"/>
      <w:r w:rsidR="008C4FEB" w:rsidRPr="00D60FBB">
        <w:rPr>
          <w:sz w:val="28"/>
          <w:szCs w:val="28"/>
        </w:rPr>
        <w:t>Document management</w:t>
      </w:r>
      <w:bookmarkEnd w:id="0"/>
    </w:p>
    <w:tbl>
      <w:tblPr>
        <w:tblpPr w:leftFromText="180" w:rightFromText="180" w:vertAnchor="page" w:horzAnchor="margin" w:tblpY="3231"/>
        <w:tblW w:w="9792"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A0" w:firstRow="1" w:lastRow="0" w:firstColumn="1" w:lastColumn="0" w:noHBand="0" w:noVBand="1"/>
      </w:tblPr>
      <w:tblGrid>
        <w:gridCol w:w="1087"/>
        <w:gridCol w:w="3174"/>
        <w:gridCol w:w="2268"/>
        <w:gridCol w:w="1845"/>
        <w:gridCol w:w="1418"/>
      </w:tblGrid>
      <w:tr w:rsidR="00D60FBB" w:rsidRPr="00CE57F8" w14:paraId="4557D82D" w14:textId="77777777" w:rsidTr="00D60FBB">
        <w:trPr>
          <w:trHeight w:val="718"/>
        </w:trPr>
        <w:tc>
          <w:tcPr>
            <w:tcW w:w="1087" w:type="dxa"/>
            <w:tcBorders>
              <w:top w:val="single" w:sz="2" w:space="0" w:color="005EB8"/>
              <w:left w:val="single" w:sz="2" w:space="0" w:color="156082" w:themeColor="accent1"/>
              <w:bottom w:val="single" w:sz="18" w:space="0" w:color="156082" w:themeColor="accent1"/>
              <w:right w:val="nil"/>
            </w:tcBorders>
            <w:shd w:val="clear" w:color="auto" w:fill="005EB8"/>
            <w:vAlign w:val="center"/>
            <w:hideMark/>
          </w:tcPr>
          <w:p w14:paraId="63489624" w14:textId="77777777" w:rsidR="00D60FBB" w:rsidRPr="00690A07" w:rsidRDefault="00D60FBB" w:rsidP="00D60FBB">
            <w:pPr>
              <w:spacing w:line="240" w:lineRule="auto"/>
              <w:jc w:val="both"/>
              <w:rPr>
                <w:rFonts w:cs="Arial"/>
                <w:b/>
                <w:color w:val="FFFFFF" w:themeColor="background1"/>
                <w:sz w:val="22"/>
              </w:rPr>
            </w:pPr>
            <w:r w:rsidRPr="00690A07">
              <w:rPr>
                <w:rFonts w:cs="Arial"/>
                <w:b/>
                <w:color w:val="FFFFFF" w:themeColor="background1"/>
                <w:sz w:val="22"/>
              </w:rPr>
              <w:t>Version</w:t>
            </w:r>
          </w:p>
        </w:tc>
        <w:tc>
          <w:tcPr>
            <w:tcW w:w="3174" w:type="dxa"/>
            <w:tcBorders>
              <w:top w:val="single" w:sz="2" w:space="0" w:color="005EB8"/>
              <w:left w:val="nil"/>
              <w:bottom w:val="single" w:sz="18" w:space="0" w:color="156082" w:themeColor="accent1"/>
              <w:right w:val="nil"/>
            </w:tcBorders>
            <w:shd w:val="clear" w:color="auto" w:fill="005EB8"/>
            <w:vAlign w:val="center"/>
            <w:hideMark/>
          </w:tcPr>
          <w:p w14:paraId="72B4D7AA" w14:textId="77777777" w:rsidR="00D60FBB" w:rsidRPr="00690A07" w:rsidRDefault="00D60FBB" w:rsidP="00D60FBB">
            <w:pPr>
              <w:spacing w:line="240" w:lineRule="auto"/>
              <w:jc w:val="both"/>
              <w:rPr>
                <w:rFonts w:cs="Arial"/>
                <w:b/>
                <w:color w:val="FFFFFF" w:themeColor="background1"/>
                <w:sz w:val="22"/>
              </w:rPr>
            </w:pPr>
            <w:r w:rsidRPr="00690A07">
              <w:rPr>
                <w:rFonts w:cs="Arial"/>
                <w:b/>
                <w:color w:val="FFFFFF" w:themeColor="background1"/>
                <w:sz w:val="22"/>
              </w:rPr>
              <w:t>Summary of Changes</w:t>
            </w:r>
          </w:p>
        </w:tc>
        <w:tc>
          <w:tcPr>
            <w:tcW w:w="2268" w:type="dxa"/>
            <w:tcBorders>
              <w:top w:val="single" w:sz="2" w:space="0" w:color="005EB8"/>
              <w:left w:val="nil"/>
              <w:bottom w:val="single" w:sz="18" w:space="0" w:color="156082" w:themeColor="accent1"/>
              <w:right w:val="nil"/>
            </w:tcBorders>
            <w:shd w:val="clear" w:color="auto" w:fill="005EB8"/>
            <w:vAlign w:val="center"/>
          </w:tcPr>
          <w:p w14:paraId="1EC286E0" w14:textId="77777777" w:rsidR="00D60FBB" w:rsidRPr="00690A07" w:rsidRDefault="00D60FBB" w:rsidP="00D60FBB">
            <w:pPr>
              <w:spacing w:line="240" w:lineRule="auto"/>
              <w:jc w:val="both"/>
              <w:rPr>
                <w:rFonts w:cs="Arial"/>
                <w:b/>
                <w:color w:val="FFFFFF" w:themeColor="background1"/>
                <w:sz w:val="22"/>
              </w:rPr>
            </w:pPr>
            <w:r w:rsidRPr="00690A07">
              <w:rPr>
                <w:rFonts w:cs="Arial"/>
                <w:b/>
                <w:color w:val="FFFFFF" w:themeColor="background1"/>
                <w:sz w:val="22"/>
              </w:rPr>
              <w:t>Author(s)</w:t>
            </w:r>
          </w:p>
        </w:tc>
        <w:tc>
          <w:tcPr>
            <w:tcW w:w="1845" w:type="dxa"/>
            <w:tcBorders>
              <w:top w:val="single" w:sz="2" w:space="0" w:color="005EB8"/>
              <w:left w:val="nil"/>
              <w:bottom w:val="single" w:sz="18" w:space="0" w:color="156082" w:themeColor="accent1"/>
              <w:right w:val="nil"/>
            </w:tcBorders>
            <w:shd w:val="clear" w:color="auto" w:fill="005EB8"/>
            <w:vAlign w:val="center"/>
            <w:hideMark/>
          </w:tcPr>
          <w:p w14:paraId="27BD0B6E" w14:textId="77777777" w:rsidR="00D60FBB" w:rsidRPr="00690A07" w:rsidRDefault="00D60FBB" w:rsidP="00D60FBB">
            <w:pPr>
              <w:spacing w:line="240" w:lineRule="auto"/>
              <w:jc w:val="both"/>
              <w:rPr>
                <w:rFonts w:cs="Arial"/>
                <w:b/>
                <w:color w:val="FFFFFF" w:themeColor="background1"/>
                <w:sz w:val="22"/>
              </w:rPr>
            </w:pPr>
            <w:r w:rsidRPr="00690A07">
              <w:rPr>
                <w:rFonts w:cs="Arial"/>
                <w:b/>
                <w:color w:val="FFFFFF" w:themeColor="background1"/>
                <w:sz w:val="22"/>
              </w:rPr>
              <w:t>Document Status</w:t>
            </w:r>
          </w:p>
        </w:tc>
        <w:tc>
          <w:tcPr>
            <w:tcW w:w="1418" w:type="dxa"/>
            <w:tcBorders>
              <w:top w:val="single" w:sz="2" w:space="0" w:color="005EB8"/>
              <w:left w:val="nil"/>
              <w:bottom w:val="single" w:sz="18" w:space="0" w:color="156082" w:themeColor="accent1"/>
              <w:right w:val="single" w:sz="2" w:space="0" w:color="156082" w:themeColor="accent1"/>
            </w:tcBorders>
            <w:shd w:val="clear" w:color="auto" w:fill="005EB8"/>
            <w:vAlign w:val="center"/>
            <w:hideMark/>
          </w:tcPr>
          <w:p w14:paraId="1A6C3C73" w14:textId="77777777" w:rsidR="00D60FBB" w:rsidRPr="00690A07" w:rsidRDefault="00D60FBB" w:rsidP="00D60FBB">
            <w:pPr>
              <w:spacing w:line="240" w:lineRule="auto"/>
              <w:jc w:val="both"/>
              <w:rPr>
                <w:rFonts w:cs="Arial"/>
                <w:b/>
                <w:color w:val="FFFFFF" w:themeColor="background1"/>
                <w:sz w:val="22"/>
              </w:rPr>
            </w:pPr>
            <w:r w:rsidRPr="00690A07">
              <w:rPr>
                <w:rFonts w:cs="Arial"/>
                <w:b/>
                <w:color w:val="FFFFFF" w:themeColor="background1"/>
                <w:sz w:val="22"/>
              </w:rPr>
              <w:t>Date published</w:t>
            </w:r>
          </w:p>
        </w:tc>
      </w:tr>
      <w:tr w:rsidR="00D60FBB" w:rsidRPr="00CE57F8" w14:paraId="6397DD36" w14:textId="77777777" w:rsidTr="00D60FBB">
        <w:tc>
          <w:tcPr>
            <w:tcW w:w="1087" w:type="dxa"/>
            <w:tcBorders>
              <w:top w:val="single" w:sz="18" w:space="0" w:color="156082" w:themeColor="accent1"/>
            </w:tcBorders>
          </w:tcPr>
          <w:p w14:paraId="560D0C5D" w14:textId="77777777" w:rsidR="00D60FBB" w:rsidRPr="00690A07" w:rsidRDefault="00D60FBB" w:rsidP="00D60FBB">
            <w:pPr>
              <w:spacing w:line="240" w:lineRule="auto"/>
              <w:jc w:val="both"/>
              <w:rPr>
                <w:rFonts w:cs="Arial"/>
                <w:sz w:val="22"/>
              </w:rPr>
            </w:pPr>
            <w:r w:rsidRPr="00690A07">
              <w:rPr>
                <w:rFonts w:cs="Arial"/>
                <w:sz w:val="22"/>
              </w:rPr>
              <w:t>0.1</w:t>
            </w:r>
          </w:p>
        </w:tc>
        <w:tc>
          <w:tcPr>
            <w:tcW w:w="3174" w:type="dxa"/>
            <w:tcBorders>
              <w:top w:val="single" w:sz="18" w:space="0" w:color="156082" w:themeColor="accent1"/>
            </w:tcBorders>
          </w:tcPr>
          <w:p w14:paraId="4DA039B4" w14:textId="77777777" w:rsidR="00D60FBB" w:rsidRPr="00690A07" w:rsidRDefault="00D60FBB" w:rsidP="00D60FBB">
            <w:pPr>
              <w:spacing w:line="240" w:lineRule="auto"/>
              <w:jc w:val="both"/>
              <w:rPr>
                <w:rFonts w:cs="Arial"/>
                <w:sz w:val="22"/>
              </w:rPr>
            </w:pPr>
            <w:r w:rsidRPr="00690A07">
              <w:rPr>
                <w:rFonts w:cs="Arial"/>
                <w:sz w:val="22"/>
              </w:rPr>
              <w:t xml:space="preserve">Draft </w:t>
            </w:r>
          </w:p>
        </w:tc>
        <w:tc>
          <w:tcPr>
            <w:tcW w:w="2268" w:type="dxa"/>
            <w:tcBorders>
              <w:top w:val="single" w:sz="18" w:space="0" w:color="156082" w:themeColor="accent1"/>
            </w:tcBorders>
          </w:tcPr>
          <w:p w14:paraId="16D29A24" w14:textId="77777777" w:rsidR="00D60FBB" w:rsidRPr="00690A07" w:rsidRDefault="00D60FBB" w:rsidP="00D60FBB">
            <w:pPr>
              <w:spacing w:line="240" w:lineRule="auto"/>
              <w:jc w:val="both"/>
              <w:rPr>
                <w:rFonts w:cs="Arial"/>
                <w:sz w:val="22"/>
              </w:rPr>
            </w:pPr>
          </w:p>
        </w:tc>
        <w:tc>
          <w:tcPr>
            <w:tcW w:w="1845" w:type="dxa"/>
            <w:tcBorders>
              <w:top w:val="single" w:sz="18" w:space="0" w:color="156082" w:themeColor="accent1"/>
            </w:tcBorders>
          </w:tcPr>
          <w:p w14:paraId="28701233" w14:textId="77777777" w:rsidR="00D60FBB" w:rsidRPr="00690A07" w:rsidRDefault="00D60FBB" w:rsidP="00D60FBB">
            <w:pPr>
              <w:spacing w:line="240" w:lineRule="auto"/>
              <w:jc w:val="both"/>
              <w:rPr>
                <w:rFonts w:cs="Arial"/>
                <w:sz w:val="22"/>
              </w:rPr>
            </w:pPr>
            <w:r w:rsidRPr="00690A07">
              <w:rPr>
                <w:rFonts w:cs="Arial"/>
                <w:sz w:val="22"/>
              </w:rPr>
              <w:t>Draft</w:t>
            </w:r>
          </w:p>
        </w:tc>
        <w:tc>
          <w:tcPr>
            <w:tcW w:w="1418" w:type="dxa"/>
            <w:tcBorders>
              <w:top w:val="single" w:sz="18" w:space="0" w:color="156082" w:themeColor="accent1"/>
            </w:tcBorders>
          </w:tcPr>
          <w:p w14:paraId="6E76EE10" w14:textId="77777777" w:rsidR="00D60FBB" w:rsidRPr="00690A07" w:rsidRDefault="00D60FBB" w:rsidP="00D60FBB">
            <w:pPr>
              <w:spacing w:line="240" w:lineRule="auto"/>
              <w:jc w:val="both"/>
              <w:rPr>
                <w:rFonts w:cs="Arial"/>
                <w:sz w:val="22"/>
              </w:rPr>
            </w:pPr>
          </w:p>
        </w:tc>
      </w:tr>
      <w:tr w:rsidR="00D60FBB" w:rsidRPr="00CE57F8" w14:paraId="40310A04" w14:textId="77777777" w:rsidTr="00D60FBB">
        <w:tc>
          <w:tcPr>
            <w:tcW w:w="1087" w:type="dxa"/>
          </w:tcPr>
          <w:p w14:paraId="540E5521" w14:textId="77777777" w:rsidR="00D60FBB" w:rsidRPr="00690A07" w:rsidRDefault="00D60FBB" w:rsidP="00D60FBB">
            <w:pPr>
              <w:spacing w:line="240" w:lineRule="auto"/>
              <w:jc w:val="both"/>
              <w:rPr>
                <w:rFonts w:cs="Arial"/>
                <w:sz w:val="22"/>
              </w:rPr>
            </w:pPr>
          </w:p>
        </w:tc>
        <w:tc>
          <w:tcPr>
            <w:tcW w:w="3174" w:type="dxa"/>
          </w:tcPr>
          <w:p w14:paraId="44E4BE23" w14:textId="77777777" w:rsidR="00D60FBB" w:rsidRPr="00690A07" w:rsidRDefault="00D60FBB" w:rsidP="00D60FBB">
            <w:pPr>
              <w:spacing w:line="240" w:lineRule="auto"/>
              <w:jc w:val="both"/>
              <w:rPr>
                <w:rFonts w:cs="Arial"/>
                <w:sz w:val="22"/>
              </w:rPr>
            </w:pPr>
            <w:r w:rsidRPr="00690A07">
              <w:rPr>
                <w:rFonts w:cs="Arial"/>
                <w:sz w:val="22"/>
              </w:rPr>
              <w:t>Review (Dec/January)</w:t>
            </w:r>
          </w:p>
        </w:tc>
        <w:tc>
          <w:tcPr>
            <w:tcW w:w="2268" w:type="dxa"/>
          </w:tcPr>
          <w:p w14:paraId="165F14D1" w14:textId="77777777" w:rsidR="00D60FBB" w:rsidRPr="00690A07" w:rsidRDefault="00D60FBB" w:rsidP="00D60FBB">
            <w:pPr>
              <w:spacing w:line="240" w:lineRule="auto"/>
              <w:jc w:val="both"/>
              <w:rPr>
                <w:rFonts w:cs="Arial"/>
                <w:sz w:val="22"/>
              </w:rPr>
            </w:pPr>
            <w:r w:rsidRPr="00690A07">
              <w:rPr>
                <w:rFonts w:cs="Arial"/>
                <w:sz w:val="22"/>
              </w:rPr>
              <w:t>Lead SACT Nurses</w:t>
            </w:r>
          </w:p>
        </w:tc>
        <w:tc>
          <w:tcPr>
            <w:tcW w:w="1845" w:type="dxa"/>
          </w:tcPr>
          <w:p w14:paraId="58AE5012" w14:textId="77777777" w:rsidR="00D60FBB" w:rsidRPr="00690A07" w:rsidRDefault="00D60FBB" w:rsidP="00D60FBB">
            <w:pPr>
              <w:spacing w:line="240" w:lineRule="auto"/>
              <w:jc w:val="both"/>
              <w:rPr>
                <w:rFonts w:cs="Arial"/>
                <w:sz w:val="22"/>
              </w:rPr>
            </w:pPr>
            <w:r w:rsidRPr="00690A07">
              <w:rPr>
                <w:rFonts w:cs="Arial"/>
                <w:sz w:val="22"/>
              </w:rPr>
              <w:t>Draft</w:t>
            </w:r>
          </w:p>
        </w:tc>
        <w:tc>
          <w:tcPr>
            <w:tcW w:w="1418" w:type="dxa"/>
          </w:tcPr>
          <w:p w14:paraId="32429A95" w14:textId="77777777" w:rsidR="00D60FBB" w:rsidRPr="00690A07" w:rsidRDefault="00D60FBB" w:rsidP="00D60FBB">
            <w:pPr>
              <w:spacing w:line="240" w:lineRule="auto"/>
              <w:jc w:val="both"/>
              <w:rPr>
                <w:rFonts w:cs="Arial"/>
                <w:sz w:val="22"/>
              </w:rPr>
            </w:pPr>
          </w:p>
        </w:tc>
      </w:tr>
      <w:tr w:rsidR="00D60FBB" w:rsidRPr="00CE57F8" w14:paraId="25F72440" w14:textId="77777777" w:rsidTr="00D60FBB">
        <w:tc>
          <w:tcPr>
            <w:tcW w:w="1087" w:type="dxa"/>
          </w:tcPr>
          <w:p w14:paraId="345A04A9" w14:textId="77777777" w:rsidR="00D60FBB" w:rsidRPr="00690A07" w:rsidRDefault="00D60FBB" w:rsidP="00D60FBB">
            <w:pPr>
              <w:spacing w:line="240" w:lineRule="auto"/>
              <w:jc w:val="both"/>
              <w:rPr>
                <w:rFonts w:cs="Arial"/>
                <w:sz w:val="22"/>
              </w:rPr>
            </w:pPr>
          </w:p>
        </w:tc>
        <w:tc>
          <w:tcPr>
            <w:tcW w:w="3174" w:type="dxa"/>
          </w:tcPr>
          <w:p w14:paraId="7C718CA0" w14:textId="77777777" w:rsidR="00D60FBB" w:rsidRPr="00690A07" w:rsidRDefault="00D60FBB" w:rsidP="00D60FBB">
            <w:pPr>
              <w:spacing w:line="240" w:lineRule="auto"/>
              <w:jc w:val="both"/>
              <w:rPr>
                <w:rFonts w:cs="Arial"/>
                <w:sz w:val="22"/>
              </w:rPr>
            </w:pPr>
            <w:r w:rsidRPr="00690A07">
              <w:rPr>
                <w:rFonts w:cs="Arial"/>
                <w:sz w:val="22"/>
              </w:rPr>
              <w:t>Review x 3 (February, March &amp; April)</w:t>
            </w:r>
          </w:p>
        </w:tc>
        <w:tc>
          <w:tcPr>
            <w:tcW w:w="2268" w:type="dxa"/>
          </w:tcPr>
          <w:p w14:paraId="2B2CD009" w14:textId="77777777" w:rsidR="00D60FBB" w:rsidRPr="00690A07" w:rsidRDefault="00D60FBB" w:rsidP="00D60FBB">
            <w:pPr>
              <w:spacing w:line="240" w:lineRule="auto"/>
              <w:jc w:val="both"/>
              <w:rPr>
                <w:rFonts w:cs="Arial"/>
                <w:sz w:val="22"/>
              </w:rPr>
            </w:pPr>
            <w:r w:rsidRPr="00690A07">
              <w:rPr>
                <w:rFonts w:cs="Arial"/>
                <w:sz w:val="22"/>
              </w:rPr>
              <w:t>TVCA SACT Task and Finish group &amp; CAG</w:t>
            </w:r>
          </w:p>
        </w:tc>
        <w:tc>
          <w:tcPr>
            <w:tcW w:w="1845" w:type="dxa"/>
          </w:tcPr>
          <w:p w14:paraId="7135B120" w14:textId="77777777" w:rsidR="00D60FBB" w:rsidRPr="00690A07" w:rsidRDefault="00D60FBB" w:rsidP="00D60FBB">
            <w:pPr>
              <w:spacing w:line="240" w:lineRule="auto"/>
              <w:jc w:val="both"/>
              <w:rPr>
                <w:rFonts w:cs="Arial"/>
                <w:sz w:val="22"/>
              </w:rPr>
            </w:pPr>
            <w:r w:rsidRPr="00690A07">
              <w:rPr>
                <w:rFonts w:cs="Arial"/>
                <w:sz w:val="22"/>
              </w:rPr>
              <w:t>Draft</w:t>
            </w:r>
          </w:p>
        </w:tc>
        <w:tc>
          <w:tcPr>
            <w:tcW w:w="1418" w:type="dxa"/>
          </w:tcPr>
          <w:p w14:paraId="33D8F9E2" w14:textId="77777777" w:rsidR="00D60FBB" w:rsidRPr="00690A07" w:rsidRDefault="00D60FBB" w:rsidP="00D60FBB">
            <w:pPr>
              <w:spacing w:line="240" w:lineRule="auto"/>
              <w:jc w:val="both"/>
              <w:rPr>
                <w:rFonts w:cs="Arial"/>
                <w:sz w:val="22"/>
              </w:rPr>
            </w:pPr>
          </w:p>
        </w:tc>
      </w:tr>
      <w:tr w:rsidR="00D60FBB" w:rsidRPr="00CE57F8" w14:paraId="554829DD" w14:textId="77777777" w:rsidTr="00D60FBB">
        <w:tc>
          <w:tcPr>
            <w:tcW w:w="1087" w:type="dxa"/>
          </w:tcPr>
          <w:p w14:paraId="15367A3A" w14:textId="77777777" w:rsidR="00D60FBB" w:rsidRPr="00690A07" w:rsidRDefault="00D60FBB" w:rsidP="00D60FBB">
            <w:pPr>
              <w:spacing w:line="240" w:lineRule="auto"/>
              <w:jc w:val="both"/>
              <w:rPr>
                <w:rFonts w:cs="Arial"/>
                <w:sz w:val="22"/>
              </w:rPr>
            </w:pPr>
          </w:p>
        </w:tc>
        <w:tc>
          <w:tcPr>
            <w:tcW w:w="3174" w:type="dxa"/>
          </w:tcPr>
          <w:p w14:paraId="65FBC7C7" w14:textId="77777777" w:rsidR="00D60FBB" w:rsidRPr="00690A07" w:rsidRDefault="00D60FBB" w:rsidP="00D60FBB">
            <w:pPr>
              <w:spacing w:line="240" w:lineRule="auto"/>
              <w:jc w:val="both"/>
              <w:rPr>
                <w:rFonts w:cs="Arial"/>
                <w:sz w:val="22"/>
              </w:rPr>
            </w:pPr>
            <w:r w:rsidRPr="00690A07">
              <w:rPr>
                <w:rFonts w:cs="Arial"/>
                <w:sz w:val="22"/>
              </w:rPr>
              <w:t>Sign off</w:t>
            </w:r>
          </w:p>
        </w:tc>
        <w:tc>
          <w:tcPr>
            <w:tcW w:w="2268" w:type="dxa"/>
          </w:tcPr>
          <w:p w14:paraId="072C0CCA" w14:textId="77777777" w:rsidR="00D60FBB" w:rsidRPr="00690A07" w:rsidRDefault="00D60FBB" w:rsidP="00D60FBB">
            <w:pPr>
              <w:spacing w:line="240" w:lineRule="auto"/>
              <w:jc w:val="both"/>
              <w:rPr>
                <w:rFonts w:cs="Arial"/>
                <w:sz w:val="22"/>
              </w:rPr>
            </w:pPr>
            <w:r w:rsidRPr="00690A07">
              <w:rPr>
                <w:rFonts w:cs="Arial"/>
                <w:sz w:val="22"/>
              </w:rPr>
              <w:t>SACT Task &amp; Finish Group</w:t>
            </w:r>
          </w:p>
        </w:tc>
        <w:tc>
          <w:tcPr>
            <w:tcW w:w="1845" w:type="dxa"/>
          </w:tcPr>
          <w:p w14:paraId="3FF35FA6" w14:textId="77777777" w:rsidR="00D60FBB" w:rsidRPr="00690A07" w:rsidRDefault="00D60FBB" w:rsidP="00D60FBB">
            <w:pPr>
              <w:spacing w:line="240" w:lineRule="auto"/>
              <w:jc w:val="both"/>
              <w:rPr>
                <w:rFonts w:cs="Arial"/>
                <w:sz w:val="22"/>
              </w:rPr>
            </w:pPr>
            <w:r w:rsidRPr="00690A07">
              <w:rPr>
                <w:rFonts w:cs="Arial"/>
                <w:sz w:val="22"/>
              </w:rPr>
              <w:t>Final</w:t>
            </w:r>
          </w:p>
        </w:tc>
        <w:tc>
          <w:tcPr>
            <w:tcW w:w="1418" w:type="dxa"/>
          </w:tcPr>
          <w:p w14:paraId="76A93AF8" w14:textId="77777777" w:rsidR="00D60FBB" w:rsidRPr="00690A07" w:rsidRDefault="00D60FBB" w:rsidP="00D60FBB">
            <w:pPr>
              <w:spacing w:line="240" w:lineRule="auto"/>
              <w:jc w:val="both"/>
              <w:rPr>
                <w:rFonts w:cs="Arial"/>
                <w:sz w:val="22"/>
              </w:rPr>
            </w:pPr>
            <w:r w:rsidRPr="00690A07">
              <w:rPr>
                <w:rFonts w:cs="Arial"/>
                <w:sz w:val="22"/>
              </w:rPr>
              <w:t>June 2025</w:t>
            </w:r>
          </w:p>
        </w:tc>
      </w:tr>
    </w:tbl>
    <w:p w14:paraId="11358133" w14:textId="77777777" w:rsidR="00690A07" w:rsidRDefault="00690A07" w:rsidP="00D60FBB">
      <w:pPr>
        <w:spacing w:line="240" w:lineRule="auto"/>
        <w:jc w:val="both"/>
      </w:pPr>
    </w:p>
    <w:p w14:paraId="3A8C2458" w14:textId="77777777" w:rsidR="00690A07" w:rsidRDefault="00690A07" w:rsidP="00D60FBB">
      <w:pPr>
        <w:spacing w:line="240" w:lineRule="auto"/>
        <w:jc w:val="both"/>
      </w:pPr>
    </w:p>
    <w:p w14:paraId="1A6E2D11" w14:textId="77777777" w:rsidR="00690A07" w:rsidRDefault="00690A07" w:rsidP="00D60FBB">
      <w:pPr>
        <w:spacing w:line="240" w:lineRule="auto"/>
        <w:jc w:val="both"/>
      </w:pPr>
    </w:p>
    <w:p w14:paraId="5D7393F6" w14:textId="77777777" w:rsidR="00690A07" w:rsidRDefault="00690A07" w:rsidP="00D60FBB">
      <w:pPr>
        <w:spacing w:line="240" w:lineRule="auto"/>
        <w:jc w:val="both"/>
      </w:pPr>
    </w:p>
    <w:p w14:paraId="3D8DE92F" w14:textId="77777777" w:rsidR="00690A07" w:rsidRDefault="00690A07" w:rsidP="00D60FBB">
      <w:pPr>
        <w:spacing w:line="240" w:lineRule="auto"/>
        <w:jc w:val="both"/>
      </w:pPr>
    </w:p>
    <w:p w14:paraId="56DD9A3B" w14:textId="77777777" w:rsidR="00690A07" w:rsidRDefault="00690A07" w:rsidP="00D60FBB">
      <w:pPr>
        <w:spacing w:line="240" w:lineRule="auto"/>
        <w:jc w:val="both"/>
      </w:pPr>
    </w:p>
    <w:p w14:paraId="5DE05242" w14:textId="77777777" w:rsidR="00690A07" w:rsidRDefault="00690A07" w:rsidP="00D60FBB">
      <w:pPr>
        <w:spacing w:line="240" w:lineRule="auto"/>
        <w:jc w:val="both"/>
      </w:pPr>
    </w:p>
    <w:p w14:paraId="52A5A8E8" w14:textId="77777777" w:rsidR="00690A07" w:rsidRDefault="00690A07" w:rsidP="00D60FBB">
      <w:pPr>
        <w:spacing w:line="240" w:lineRule="auto"/>
        <w:jc w:val="both"/>
      </w:pPr>
    </w:p>
    <w:p w14:paraId="176C0A9C" w14:textId="77777777" w:rsidR="00690A07" w:rsidRDefault="00690A07" w:rsidP="00D60FBB">
      <w:pPr>
        <w:spacing w:line="240" w:lineRule="auto"/>
        <w:jc w:val="both"/>
      </w:pPr>
    </w:p>
    <w:p w14:paraId="7169A9CF" w14:textId="77777777" w:rsidR="00690A07" w:rsidRDefault="00690A07" w:rsidP="00D60FBB">
      <w:pPr>
        <w:spacing w:line="240" w:lineRule="auto"/>
        <w:jc w:val="both"/>
      </w:pPr>
    </w:p>
    <w:p w14:paraId="23B8CF73" w14:textId="77777777" w:rsidR="00690A07" w:rsidRDefault="00690A07" w:rsidP="00D60FBB">
      <w:pPr>
        <w:spacing w:line="240" w:lineRule="auto"/>
        <w:jc w:val="both"/>
      </w:pPr>
    </w:p>
    <w:p w14:paraId="592C31EF" w14:textId="77777777" w:rsidR="00690A07" w:rsidRDefault="00690A07" w:rsidP="00D60FBB">
      <w:pPr>
        <w:spacing w:line="240" w:lineRule="auto"/>
        <w:jc w:val="both"/>
      </w:pPr>
    </w:p>
    <w:p w14:paraId="6800C5A7" w14:textId="77777777" w:rsidR="00690A07" w:rsidRDefault="00690A07" w:rsidP="00D60FBB">
      <w:pPr>
        <w:spacing w:line="240" w:lineRule="auto"/>
        <w:jc w:val="both"/>
      </w:pPr>
    </w:p>
    <w:p w14:paraId="4E284323" w14:textId="77777777" w:rsidR="00690A07" w:rsidRDefault="00690A07" w:rsidP="00D60FBB">
      <w:pPr>
        <w:spacing w:line="240" w:lineRule="auto"/>
        <w:jc w:val="both"/>
      </w:pPr>
    </w:p>
    <w:p w14:paraId="34D1324B" w14:textId="77777777" w:rsidR="00690A07" w:rsidRDefault="00690A07" w:rsidP="00D60FBB">
      <w:pPr>
        <w:spacing w:line="240" w:lineRule="auto"/>
        <w:jc w:val="both"/>
      </w:pPr>
    </w:p>
    <w:p w14:paraId="67816EFB" w14:textId="77777777" w:rsidR="00D60FBB" w:rsidRDefault="00D60FBB" w:rsidP="00D60FBB">
      <w:pPr>
        <w:spacing w:line="240" w:lineRule="auto"/>
        <w:jc w:val="both"/>
      </w:pPr>
    </w:p>
    <w:p w14:paraId="6140D590" w14:textId="77777777" w:rsidR="00D60FBB" w:rsidRDefault="00D60FBB" w:rsidP="00D60FBB">
      <w:pPr>
        <w:spacing w:line="240" w:lineRule="auto"/>
        <w:jc w:val="both"/>
      </w:pPr>
    </w:p>
    <w:p w14:paraId="38EE075F" w14:textId="77777777" w:rsidR="00D60FBB" w:rsidRDefault="00D60FBB" w:rsidP="00D60FBB">
      <w:pPr>
        <w:spacing w:line="240" w:lineRule="auto"/>
        <w:jc w:val="both"/>
      </w:pPr>
    </w:p>
    <w:p w14:paraId="2129C106" w14:textId="77777777" w:rsidR="00D60FBB" w:rsidRDefault="00D60FBB" w:rsidP="00D60FBB">
      <w:pPr>
        <w:spacing w:line="240" w:lineRule="auto"/>
        <w:jc w:val="both"/>
      </w:pPr>
    </w:p>
    <w:p w14:paraId="5256C294" w14:textId="77777777" w:rsidR="00D60FBB" w:rsidRDefault="00D60FBB" w:rsidP="00D60FBB">
      <w:pPr>
        <w:spacing w:line="240" w:lineRule="auto"/>
        <w:jc w:val="both"/>
      </w:pPr>
    </w:p>
    <w:p w14:paraId="1CE955D8" w14:textId="77777777" w:rsidR="00D60FBB" w:rsidRDefault="00D60FBB" w:rsidP="00D60FBB">
      <w:pPr>
        <w:spacing w:line="240" w:lineRule="auto"/>
        <w:jc w:val="both"/>
      </w:pPr>
    </w:p>
    <w:p w14:paraId="3A31AB08" w14:textId="77777777" w:rsidR="00690A07" w:rsidRPr="00690A07" w:rsidRDefault="00690A07" w:rsidP="00D60FBB">
      <w:pPr>
        <w:spacing w:line="240" w:lineRule="auto"/>
        <w:jc w:val="both"/>
      </w:pPr>
    </w:p>
    <w:p w14:paraId="4AA2FDDA" w14:textId="77777777" w:rsidR="00D60FBB" w:rsidRDefault="00690A07" w:rsidP="00D60FBB">
      <w:pPr>
        <w:pStyle w:val="TOCHeading"/>
        <w:spacing w:after="120" w:line="240" w:lineRule="auto"/>
        <w:jc w:val="both"/>
        <w:rPr>
          <w:rFonts w:asciiTheme="minorHAnsi" w:eastAsiaTheme="minorHAnsi" w:hAnsiTheme="minorHAnsi" w:cstheme="minorBidi"/>
          <w:color w:val="auto"/>
          <w:kern w:val="2"/>
          <w:sz w:val="24"/>
          <w:szCs w:val="24"/>
          <w:lang w:eastAsia="en-US"/>
          <w14:ligatures w14:val="standardContextual"/>
        </w:rPr>
      </w:pPr>
      <w:r>
        <w:rPr>
          <w:rFonts w:asciiTheme="minorHAnsi" w:eastAsiaTheme="minorHAnsi" w:hAnsiTheme="minorHAnsi" w:cstheme="minorBidi"/>
          <w:color w:val="auto"/>
          <w:kern w:val="2"/>
          <w:sz w:val="24"/>
          <w:szCs w:val="24"/>
          <w:lang w:eastAsia="en-US"/>
          <w14:ligatures w14:val="standardContextual"/>
        </w:rPr>
        <w:lastRenderedPageBreak/>
        <w:t xml:space="preserve"> </w:t>
      </w:r>
    </w:p>
    <w:sdt>
      <w:sdtPr>
        <w:rPr>
          <w:rFonts w:asciiTheme="minorHAnsi" w:eastAsiaTheme="minorHAnsi" w:hAnsiTheme="minorHAnsi" w:cstheme="minorBidi"/>
          <w:color w:val="auto"/>
          <w:kern w:val="2"/>
          <w:sz w:val="24"/>
          <w:szCs w:val="24"/>
          <w:lang w:eastAsia="en-US"/>
          <w14:ligatures w14:val="standardContextual"/>
        </w:rPr>
        <w:id w:val="311950927"/>
        <w:docPartObj>
          <w:docPartGallery w:val="Table of Contents"/>
          <w:docPartUnique/>
        </w:docPartObj>
      </w:sdtPr>
      <w:sdtContent>
        <w:p w14:paraId="3E1505E2" w14:textId="0D8F39A4" w:rsidR="002D073B" w:rsidRPr="008E5B44" w:rsidRDefault="002D073B" w:rsidP="00D60FBB">
          <w:pPr>
            <w:pStyle w:val="TOCHeading"/>
            <w:spacing w:after="120" w:line="240" w:lineRule="auto"/>
            <w:jc w:val="both"/>
            <w:rPr>
              <w:rFonts w:ascii="Arial" w:hAnsi="Arial" w:cs="Arial"/>
              <w:b/>
              <w:bCs/>
              <w:color w:val="005EB8"/>
              <w:sz w:val="28"/>
              <w:szCs w:val="28"/>
            </w:rPr>
          </w:pPr>
          <w:r w:rsidRPr="008E5B44">
            <w:rPr>
              <w:rFonts w:ascii="Arial" w:hAnsi="Arial" w:cs="Arial"/>
              <w:b/>
              <w:bCs/>
              <w:color w:val="005EB8"/>
              <w:sz w:val="28"/>
              <w:szCs w:val="28"/>
            </w:rPr>
            <w:t>Contents</w:t>
          </w:r>
        </w:p>
        <w:p w14:paraId="1425D111" w14:textId="51C101AD" w:rsidR="008E5B44" w:rsidRPr="008E5B44" w:rsidRDefault="6F0E9DB3">
          <w:pPr>
            <w:pStyle w:val="TOC1"/>
            <w:tabs>
              <w:tab w:val="left" w:pos="480"/>
              <w:tab w:val="right" w:leader="dot" w:pos="9771"/>
            </w:tabs>
            <w:rPr>
              <w:rFonts w:ascii="Arial" w:eastAsiaTheme="minorEastAsia" w:hAnsi="Arial" w:cs="Arial"/>
              <w:noProof/>
              <w:lang w:eastAsia="en-GB"/>
            </w:rPr>
          </w:pPr>
          <w:r w:rsidRPr="008E5B44">
            <w:rPr>
              <w:rFonts w:ascii="Arial" w:hAnsi="Arial" w:cs="Arial"/>
            </w:rPr>
            <w:fldChar w:fldCharType="begin"/>
          </w:r>
          <w:r w:rsidR="002D073B" w:rsidRPr="008E5B44">
            <w:rPr>
              <w:rFonts w:ascii="Arial" w:hAnsi="Arial" w:cs="Arial"/>
            </w:rPr>
            <w:instrText>TOC \o "1-3" \z \u \h</w:instrText>
          </w:r>
          <w:r w:rsidRPr="008E5B44">
            <w:rPr>
              <w:rFonts w:ascii="Arial" w:hAnsi="Arial" w:cs="Arial"/>
            </w:rPr>
            <w:fldChar w:fldCharType="separate"/>
          </w:r>
          <w:hyperlink w:anchor="_Toc202364667" w:history="1">
            <w:r w:rsidR="008E5B44" w:rsidRPr="008E5B44">
              <w:rPr>
                <w:rStyle w:val="Hyperlink"/>
                <w:rFonts w:ascii="Arial" w:hAnsi="Arial" w:cs="Arial"/>
                <w:noProof/>
              </w:rPr>
              <w:t>1.</w:t>
            </w:r>
            <w:r w:rsidR="008E5B44" w:rsidRPr="008E5B44">
              <w:rPr>
                <w:rFonts w:ascii="Arial" w:eastAsiaTheme="minorEastAsia" w:hAnsi="Arial" w:cs="Arial"/>
                <w:noProof/>
                <w:lang w:eastAsia="en-GB"/>
              </w:rPr>
              <w:tab/>
            </w:r>
            <w:r w:rsidR="008E5B44" w:rsidRPr="008E5B44">
              <w:rPr>
                <w:rStyle w:val="Hyperlink"/>
                <w:rFonts w:ascii="Arial" w:hAnsi="Arial" w:cs="Arial"/>
                <w:noProof/>
              </w:rPr>
              <w:t>Document management</w:t>
            </w:r>
            <w:r w:rsidR="008E5B44" w:rsidRPr="008E5B44">
              <w:rPr>
                <w:rFonts w:ascii="Arial" w:hAnsi="Arial" w:cs="Arial"/>
                <w:noProof/>
                <w:webHidden/>
              </w:rPr>
              <w:tab/>
            </w:r>
            <w:r w:rsidR="008E5B44" w:rsidRPr="008E5B44">
              <w:rPr>
                <w:rFonts w:ascii="Arial" w:hAnsi="Arial" w:cs="Arial"/>
                <w:noProof/>
                <w:webHidden/>
              </w:rPr>
              <w:fldChar w:fldCharType="begin"/>
            </w:r>
            <w:r w:rsidR="008E5B44" w:rsidRPr="008E5B44">
              <w:rPr>
                <w:rFonts w:ascii="Arial" w:hAnsi="Arial" w:cs="Arial"/>
                <w:noProof/>
                <w:webHidden/>
              </w:rPr>
              <w:instrText xml:space="preserve"> PAGEREF _Toc202364667 \h </w:instrText>
            </w:r>
            <w:r w:rsidR="008E5B44" w:rsidRPr="008E5B44">
              <w:rPr>
                <w:rFonts w:ascii="Arial" w:hAnsi="Arial" w:cs="Arial"/>
                <w:noProof/>
                <w:webHidden/>
              </w:rPr>
            </w:r>
            <w:r w:rsidR="008E5B44" w:rsidRPr="008E5B44">
              <w:rPr>
                <w:rFonts w:ascii="Arial" w:hAnsi="Arial" w:cs="Arial"/>
                <w:noProof/>
                <w:webHidden/>
              </w:rPr>
              <w:fldChar w:fldCharType="separate"/>
            </w:r>
            <w:r w:rsidR="008E5B44" w:rsidRPr="008E5B44">
              <w:rPr>
                <w:rFonts w:ascii="Arial" w:hAnsi="Arial" w:cs="Arial"/>
                <w:noProof/>
                <w:webHidden/>
              </w:rPr>
              <w:t>1</w:t>
            </w:r>
            <w:r w:rsidR="008E5B44" w:rsidRPr="008E5B44">
              <w:rPr>
                <w:rFonts w:ascii="Arial" w:hAnsi="Arial" w:cs="Arial"/>
                <w:noProof/>
                <w:webHidden/>
              </w:rPr>
              <w:fldChar w:fldCharType="end"/>
            </w:r>
          </w:hyperlink>
        </w:p>
        <w:p w14:paraId="09D23712" w14:textId="70B9DAA5"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68" w:history="1">
            <w:r w:rsidRPr="008E5B44">
              <w:rPr>
                <w:rStyle w:val="Hyperlink"/>
                <w:rFonts w:ascii="Arial" w:hAnsi="Arial" w:cs="Arial"/>
                <w:noProof/>
              </w:rPr>
              <w:t>2.</w:t>
            </w:r>
            <w:r w:rsidRPr="008E5B44">
              <w:rPr>
                <w:rFonts w:ascii="Arial" w:eastAsiaTheme="minorEastAsia" w:hAnsi="Arial" w:cs="Arial"/>
                <w:noProof/>
                <w:lang w:eastAsia="en-GB"/>
              </w:rPr>
              <w:tab/>
            </w:r>
            <w:r w:rsidRPr="008E5B44">
              <w:rPr>
                <w:rStyle w:val="Hyperlink"/>
                <w:rFonts w:ascii="Arial" w:hAnsi="Arial" w:cs="Arial"/>
                <w:noProof/>
              </w:rPr>
              <w:t>Summary</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_Toc202364668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3</w:t>
            </w:r>
            <w:r w:rsidRPr="008E5B44">
              <w:rPr>
                <w:rFonts w:ascii="Arial" w:hAnsi="Arial" w:cs="Arial"/>
                <w:noProof/>
                <w:webHidden/>
              </w:rPr>
              <w:fldChar w:fldCharType="end"/>
            </w:r>
          </w:hyperlink>
        </w:p>
        <w:p w14:paraId="6097625D" w14:textId="6C799376"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69" w:history="1">
            <w:r w:rsidRPr="008E5B44">
              <w:rPr>
                <w:rStyle w:val="Hyperlink"/>
                <w:rFonts w:ascii="Arial" w:hAnsi="Arial" w:cs="Arial"/>
                <w:noProof/>
              </w:rPr>
              <w:t>3.</w:t>
            </w:r>
            <w:r w:rsidRPr="008E5B44">
              <w:rPr>
                <w:rFonts w:ascii="Arial" w:eastAsiaTheme="minorEastAsia" w:hAnsi="Arial" w:cs="Arial"/>
                <w:noProof/>
                <w:lang w:eastAsia="en-GB"/>
              </w:rPr>
              <w:tab/>
            </w:r>
            <w:r w:rsidRPr="008E5B44">
              <w:rPr>
                <w:rStyle w:val="Hyperlink"/>
                <w:rFonts w:ascii="Arial" w:hAnsi="Arial" w:cs="Arial"/>
                <w:noProof/>
              </w:rPr>
              <w:t>Prescribing and dispensing</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_Toc202364669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3</w:t>
            </w:r>
            <w:r w:rsidRPr="008E5B44">
              <w:rPr>
                <w:rFonts w:ascii="Arial" w:hAnsi="Arial" w:cs="Arial"/>
                <w:noProof/>
                <w:webHidden/>
              </w:rPr>
              <w:fldChar w:fldCharType="end"/>
            </w:r>
          </w:hyperlink>
        </w:p>
        <w:p w14:paraId="2AA565CC" w14:textId="699F019E"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70" w:history="1">
            <w:r w:rsidRPr="008E5B44">
              <w:rPr>
                <w:rStyle w:val="Hyperlink"/>
                <w:rFonts w:ascii="Arial" w:hAnsi="Arial" w:cs="Arial"/>
                <w:noProof/>
              </w:rPr>
              <w:t>4.</w:t>
            </w:r>
            <w:r w:rsidRPr="008E5B44">
              <w:rPr>
                <w:rFonts w:ascii="Arial" w:eastAsiaTheme="minorEastAsia" w:hAnsi="Arial" w:cs="Arial"/>
                <w:noProof/>
                <w:lang w:eastAsia="en-GB"/>
              </w:rPr>
              <w:tab/>
            </w:r>
            <w:r w:rsidRPr="008E5B44">
              <w:rPr>
                <w:rStyle w:val="Hyperlink"/>
                <w:rFonts w:ascii="Arial" w:hAnsi="Arial" w:cs="Arial"/>
                <w:noProof/>
              </w:rPr>
              <w:t>Supply of SACT syringes/vials</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_Toc202364670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5</w:t>
            </w:r>
            <w:r w:rsidRPr="008E5B44">
              <w:rPr>
                <w:rFonts w:ascii="Arial" w:hAnsi="Arial" w:cs="Arial"/>
                <w:noProof/>
                <w:webHidden/>
              </w:rPr>
              <w:fldChar w:fldCharType="end"/>
            </w:r>
          </w:hyperlink>
        </w:p>
        <w:p w14:paraId="263F1F0C" w14:textId="036B1681" w:rsidR="008E5B44" w:rsidRPr="008E5B44" w:rsidRDefault="008E5B44" w:rsidP="008E5B44">
          <w:pPr>
            <w:pStyle w:val="TOC2"/>
            <w:rPr>
              <w:rFonts w:eastAsiaTheme="minorEastAsia"/>
              <w:noProof/>
              <w:lang w:eastAsia="en-GB"/>
            </w:rPr>
          </w:pPr>
          <w:hyperlink w:anchor="_Toc202364671" w:history="1">
            <w:r w:rsidRPr="008E5B44">
              <w:rPr>
                <w:rStyle w:val="Hyperlink"/>
                <w:rFonts w:ascii="Arial" w:hAnsi="Arial" w:cs="Arial"/>
                <w:b/>
                <w:bCs/>
                <w:noProof/>
              </w:rPr>
              <w:t>4.1 Courier</w:t>
            </w:r>
            <w:r w:rsidRPr="008E5B44">
              <w:rPr>
                <w:noProof/>
                <w:webHidden/>
              </w:rPr>
              <w:tab/>
            </w:r>
            <w:r w:rsidRPr="008E5B44">
              <w:rPr>
                <w:noProof/>
                <w:webHidden/>
              </w:rPr>
              <w:fldChar w:fldCharType="begin"/>
            </w:r>
            <w:r w:rsidRPr="008E5B44">
              <w:rPr>
                <w:noProof/>
                <w:webHidden/>
              </w:rPr>
              <w:instrText xml:space="preserve"> PAGEREF _Toc202364671 \h </w:instrText>
            </w:r>
            <w:r w:rsidRPr="008E5B44">
              <w:rPr>
                <w:noProof/>
                <w:webHidden/>
              </w:rPr>
            </w:r>
            <w:r w:rsidRPr="008E5B44">
              <w:rPr>
                <w:noProof/>
                <w:webHidden/>
              </w:rPr>
              <w:fldChar w:fldCharType="separate"/>
            </w:r>
            <w:r w:rsidRPr="008E5B44">
              <w:rPr>
                <w:noProof/>
                <w:webHidden/>
              </w:rPr>
              <w:t>5</w:t>
            </w:r>
            <w:r w:rsidRPr="008E5B44">
              <w:rPr>
                <w:noProof/>
                <w:webHidden/>
              </w:rPr>
              <w:fldChar w:fldCharType="end"/>
            </w:r>
          </w:hyperlink>
        </w:p>
        <w:p w14:paraId="5E96E454" w14:textId="10D0369D" w:rsidR="008E5B44" w:rsidRPr="008E5B44" w:rsidRDefault="008E5B44" w:rsidP="008E5B44">
          <w:pPr>
            <w:pStyle w:val="TOC2"/>
            <w:rPr>
              <w:rFonts w:eastAsiaTheme="minorEastAsia"/>
              <w:noProof/>
              <w:lang w:eastAsia="en-GB"/>
            </w:rPr>
          </w:pPr>
          <w:hyperlink w:anchor="_Toc202364672" w:history="1">
            <w:r w:rsidRPr="008E5B44">
              <w:rPr>
                <w:rStyle w:val="Hyperlink"/>
                <w:rFonts w:ascii="Arial" w:hAnsi="Arial" w:cs="Arial"/>
                <w:b/>
                <w:bCs/>
                <w:noProof/>
              </w:rPr>
              <w:t>4.2 Patient collection of SACT</w:t>
            </w:r>
            <w:r w:rsidRPr="008E5B44">
              <w:rPr>
                <w:noProof/>
                <w:webHidden/>
              </w:rPr>
              <w:tab/>
            </w:r>
            <w:r w:rsidRPr="008E5B44">
              <w:rPr>
                <w:noProof/>
                <w:webHidden/>
              </w:rPr>
              <w:fldChar w:fldCharType="begin"/>
            </w:r>
            <w:r w:rsidRPr="008E5B44">
              <w:rPr>
                <w:noProof/>
                <w:webHidden/>
              </w:rPr>
              <w:instrText xml:space="preserve"> PAGEREF _Toc202364672 \h </w:instrText>
            </w:r>
            <w:r w:rsidRPr="008E5B44">
              <w:rPr>
                <w:noProof/>
                <w:webHidden/>
              </w:rPr>
            </w:r>
            <w:r w:rsidRPr="008E5B44">
              <w:rPr>
                <w:noProof/>
                <w:webHidden/>
              </w:rPr>
              <w:fldChar w:fldCharType="separate"/>
            </w:r>
            <w:r w:rsidRPr="008E5B44">
              <w:rPr>
                <w:noProof/>
                <w:webHidden/>
              </w:rPr>
              <w:t>5</w:t>
            </w:r>
            <w:r w:rsidRPr="008E5B44">
              <w:rPr>
                <w:noProof/>
                <w:webHidden/>
              </w:rPr>
              <w:fldChar w:fldCharType="end"/>
            </w:r>
          </w:hyperlink>
        </w:p>
        <w:p w14:paraId="5DC2439B" w14:textId="7FBEC3DF"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73" w:history="1">
            <w:r w:rsidRPr="008E5B44">
              <w:rPr>
                <w:rStyle w:val="Hyperlink"/>
                <w:rFonts w:ascii="Arial" w:hAnsi="Arial" w:cs="Arial"/>
                <w:noProof/>
              </w:rPr>
              <w:t>5.</w:t>
            </w:r>
            <w:r w:rsidRPr="008E5B44">
              <w:rPr>
                <w:rFonts w:ascii="Arial" w:eastAsiaTheme="minorEastAsia" w:hAnsi="Arial" w:cs="Arial"/>
                <w:noProof/>
                <w:lang w:eastAsia="en-GB"/>
              </w:rPr>
              <w:tab/>
            </w:r>
            <w:r w:rsidRPr="008E5B44">
              <w:rPr>
                <w:rStyle w:val="Hyperlink"/>
                <w:rFonts w:ascii="Arial" w:hAnsi="Arial" w:cs="Arial"/>
                <w:noProof/>
              </w:rPr>
              <w:t>Storage of SACT syringes/vials at a patient’s home</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_Toc202364673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5</w:t>
            </w:r>
            <w:r w:rsidRPr="008E5B44">
              <w:rPr>
                <w:rFonts w:ascii="Arial" w:hAnsi="Arial" w:cs="Arial"/>
                <w:noProof/>
                <w:webHidden/>
              </w:rPr>
              <w:fldChar w:fldCharType="end"/>
            </w:r>
          </w:hyperlink>
        </w:p>
        <w:p w14:paraId="00A86A07" w14:textId="677BA593"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74" w:history="1">
            <w:r w:rsidRPr="008E5B44">
              <w:rPr>
                <w:rStyle w:val="Hyperlink"/>
                <w:rFonts w:ascii="Arial" w:hAnsi="Arial" w:cs="Arial"/>
                <w:noProof/>
              </w:rPr>
              <w:t>6.</w:t>
            </w:r>
            <w:r w:rsidRPr="008E5B44">
              <w:rPr>
                <w:rFonts w:ascii="Arial" w:eastAsiaTheme="minorEastAsia" w:hAnsi="Arial" w:cs="Arial"/>
                <w:noProof/>
                <w:lang w:eastAsia="en-GB"/>
              </w:rPr>
              <w:tab/>
            </w:r>
            <w:r w:rsidRPr="008E5B44">
              <w:rPr>
                <w:rStyle w:val="Hyperlink"/>
                <w:rFonts w:ascii="Arial" w:hAnsi="Arial" w:cs="Arial"/>
                <w:noProof/>
              </w:rPr>
              <w:t>Preparation for administration in the community</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_Toc202364674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6</w:t>
            </w:r>
            <w:r w:rsidRPr="008E5B44">
              <w:rPr>
                <w:rFonts w:ascii="Arial" w:hAnsi="Arial" w:cs="Arial"/>
                <w:noProof/>
                <w:webHidden/>
              </w:rPr>
              <w:fldChar w:fldCharType="end"/>
            </w:r>
          </w:hyperlink>
        </w:p>
        <w:p w14:paraId="57F8446A" w14:textId="297D03CE"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75" w:history="1">
            <w:r w:rsidRPr="008E5B44">
              <w:rPr>
                <w:rStyle w:val="Hyperlink"/>
                <w:rFonts w:ascii="Arial" w:hAnsi="Arial" w:cs="Arial"/>
                <w:noProof/>
              </w:rPr>
              <w:t>7.</w:t>
            </w:r>
            <w:r w:rsidRPr="008E5B44">
              <w:rPr>
                <w:rFonts w:ascii="Arial" w:eastAsiaTheme="minorEastAsia" w:hAnsi="Arial" w:cs="Arial"/>
                <w:noProof/>
                <w:lang w:eastAsia="en-GB"/>
              </w:rPr>
              <w:tab/>
            </w:r>
            <w:r w:rsidRPr="008E5B44">
              <w:rPr>
                <w:rStyle w:val="Hyperlink"/>
                <w:rFonts w:ascii="Arial" w:hAnsi="Arial" w:cs="Arial"/>
                <w:noProof/>
              </w:rPr>
              <w:t>Assessment of patient / carer competence</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_Toc202364675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6</w:t>
            </w:r>
            <w:r w:rsidRPr="008E5B44">
              <w:rPr>
                <w:rFonts w:ascii="Arial" w:hAnsi="Arial" w:cs="Arial"/>
                <w:noProof/>
                <w:webHidden/>
              </w:rPr>
              <w:fldChar w:fldCharType="end"/>
            </w:r>
          </w:hyperlink>
        </w:p>
        <w:p w14:paraId="6A658759" w14:textId="40BB4EE8" w:rsidR="008E5B44" w:rsidRPr="008E5B44" w:rsidRDefault="008E5B44" w:rsidP="008E5B44">
          <w:pPr>
            <w:pStyle w:val="TOC2"/>
            <w:rPr>
              <w:rFonts w:eastAsiaTheme="minorEastAsia"/>
              <w:noProof/>
              <w:lang w:eastAsia="en-GB"/>
            </w:rPr>
          </w:pPr>
          <w:hyperlink w:anchor="_Toc202364676" w:history="1">
            <w:r w:rsidRPr="008E5B44">
              <w:rPr>
                <w:rStyle w:val="Hyperlink"/>
                <w:rFonts w:ascii="Arial" w:hAnsi="Arial" w:cs="Arial"/>
                <w:b/>
                <w:bCs/>
                <w:noProof/>
              </w:rPr>
              <w:t>7.1 Patient Suitability and Training</w:t>
            </w:r>
            <w:r w:rsidRPr="008E5B44">
              <w:rPr>
                <w:noProof/>
                <w:webHidden/>
              </w:rPr>
              <w:tab/>
            </w:r>
            <w:r w:rsidRPr="008E5B44">
              <w:rPr>
                <w:noProof/>
                <w:webHidden/>
              </w:rPr>
              <w:fldChar w:fldCharType="begin"/>
            </w:r>
            <w:r w:rsidRPr="008E5B44">
              <w:rPr>
                <w:noProof/>
                <w:webHidden/>
              </w:rPr>
              <w:instrText xml:space="preserve"> PAGEREF _Toc202364676 \h </w:instrText>
            </w:r>
            <w:r w:rsidRPr="008E5B44">
              <w:rPr>
                <w:noProof/>
                <w:webHidden/>
              </w:rPr>
            </w:r>
            <w:r w:rsidRPr="008E5B44">
              <w:rPr>
                <w:noProof/>
                <w:webHidden/>
              </w:rPr>
              <w:fldChar w:fldCharType="separate"/>
            </w:r>
            <w:r w:rsidRPr="008E5B44">
              <w:rPr>
                <w:noProof/>
                <w:webHidden/>
              </w:rPr>
              <w:t>6</w:t>
            </w:r>
            <w:r w:rsidRPr="008E5B44">
              <w:rPr>
                <w:noProof/>
                <w:webHidden/>
              </w:rPr>
              <w:fldChar w:fldCharType="end"/>
            </w:r>
          </w:hyperlink>
        </w:p>
        <w:p w14:paraId="54065BC4" w14:textId="0BBAAA2F" w:rsidR="008E5B44" w:rsidRPr="008E5B44" w:rsidRDefault="008E5B44" w:rsidP="008E5B44">
          <w:pPr>
            <w:pStyle w:val="TOC2"/>
            <w:rPr>
              <w:rFonts w:eastAsiaTheme="minorEastAsia"/>
              <w:noProof/>
              <w:lang w:eastAsia="en-GB"/>
            </w:rPr>
          </w:pPr>
          <w:hyperlink w:anchor="_Toc202364677" w:history="1">
            <w:r w:rsidRPr="008E5B44">
              <w:rPr>
                <w:rStyle w:val="Hyperlink"/>
                <w:rFonts w:ascii="Arial" w:hAnsi="Arial" w:cs="Arial"/>
                <w:b/>
                <w:bCs/>
                <w:noProof/>
              </w:rPr>
              <w:t>7.2 Equipment Required</w:t>
            </w:r>
            <w:r w:rsidRPr="008E5B44">
              <w:rPr>
                <w:noProof/>
                <w:webHidden/>
              </w:rPr>
              <w:tab/>
            </w:r>
            <w:r w:rsidRPr="008E5B44">
              <w:rPr>
                <w:noProof/>
                <w:webHidden/>
              </w:rPr>
              <w:fldChar w:fldCharType="begin"/>
            </w:r>
            <w:r w:rsidRPr="008E5B44">
              <w:rPr>
                <w:noProof/>
                <w:webHidden/>
              </w:rPr>
              <w:instrText xml:space="preserve"> PAGEREF _Toc202364677 \h </w:instrText>
            </w:r>
            <w:r w:rsidRPr="008E5B44">
              <w:rPr>
                <w:noProof/>
                <w:webHidden/>
              </w:rPr>
            </w:r>
            <w:r w:rsidRPr="008E5B44">
              <w:rPr>
                <w:noProof/>
                <w:webHidden/>
              </w:rPr>
              <w:fldChar w:fldCharType="separate"/>
            </w:r>
            <w:r w:rsidRPr="008E5B44">
              <w:rPr>
                <w:noProof/>
                <w:webHidden/>
              </w:rPr>
              <w:t>6</w:t>
            </w:r>
            <w:r w:rsidRPr="008E5B44">
              <w:rPr>
                <w:noProof/>
                <w:webHidden/>
              </w:rPr>
              <w:fldChar w:fldCharType="end"/>
            </w:r>
          </w:hyperlink>
        </w:p>
        <w:p w14:paraId="12FB4067" w14:textId="491C0563"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78" w:history="1">
            <w:r w:rsidRPr="008E5B44">
              <w:rPr>
                <w:rStyle w:val="Hyperlink"/>
                <w:rFonts w:ascii="Arial" w:hAnsi="Arial" w:cs="Arial"/>
                <w:noProof/>
              </w:rPr>
              <w:t>8.</w:t>
            </w:r>
            <w:r w:rsidRPr="008E5B44">
              <w:rPr>
                <w:rFonts w:ascii="Arial" w:eastAsiaTheme="minorEastAsia" w:hAnsi="Arial" w:cs="Arial"/>
                <w:noProof/>
                <w:lang w:eastAsia="en-GB"/>
              </w:rPr>
              <w:tab/>
            </w:r>
            <w:r w:rsidRPr="008E5B44">
              <w:rPr>
                <w:rStyle w:val="Hyperlink"/>
                <w:rFonts w:ascii="Arial" w:hAnsi="Arial" w:cs="Arial"/>
                <w:noProof/>
              </w:rPr>
              <w:t>Support for the patient/carer</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_Toc202364678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7</w:t>
            </w:r>
            <w:r w:rsidRPr="008E5B44">
              <w:rPr>
                <w:rFonts w:ascii="Arial" w:hAnsi="Arial" w:cs="Arial"/>
                <w:noProof/>
                <w:webHidden/>
              </w:rPr>
              <w:fldChar w:fldCharType="end"/>
            </w:r>
          </w:hyperlink>
        </w:p>
        <w:p w14:paraId="4BE26CDC" w14:textId="636B4B8F" w:rsidR="008E5B44" w:rsidRPr="008E5B44" w:rsidRDefault="008E5B44">
          <w:pPr>
            <w:pStyle w:val="TOC1"/>
            <w:tabs>
              <w:tab w:val="left" w:pos="480"/>
              <w:tab w:val="right" w:leader="dot" w:pos="9771"/>
            </w:tabs>
            <w:rPr>
              <w:rFonts w:ascii="Arial" w:eastAsiaTheme="minorEastAsia" w:hAnsi="Arial" w:cs="Arial"/>
              <w:noProof/>
              <w:lang w:eastAsia="en-GB"/>
            </w:rPr>
          </w:pPr>
          <w:hyperlink w:anchor="_Toc202364679" w:history="1">
            <w:r w:rsidRPr="008E5B44">
              <w:rPr>
                <w:rStyle w:val="Hyperlink"/>
                <w:rFonts w:ascii="Arial" w:hAnsi="Arial" w:cs="Arial"/>
                <w:noProof/>
              </w:rPr>
              <w:t>9.</w:t>
            </w:r>
            <w:r w:rsidRPr="008E5B44">
              <w:rPr>
                <w:rFonts w:ascii="Arial" w:eastAsiaTheme="minorEastAsia" w:hAnsi="Arial" w:cs="Arial"/>
                <w:noProof/>
                <w:lang w:eastAsia="en-GB"/>
              </w:rPr>
              <w:tab/>
            </w:r>
            <w:r w:rsidRPr="008E5B44">
              <w:rPr>
                <w:rStyle w:val="Hyperlink"/>
                <w:rFonts w:ascii="Arial" w:hAnsi="Arial" w:cs="Arial"/>
                <w:noProof/>
              </w:rPr>
              <w:t>Documentation</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_Toc202364679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7</w:t>
            </w:r>
            <w:r w:rsidRPr="008E5B44">
              <w:rPr>
                <w:rFonts w:ascii="Arial" w:hAnsi="Arial" w:cs="Arial"/>
                <w:noProof/>
                <w:webHidden/>
              </w:rPr>
              <w:fldChar w:fldCharType="end"/>
            </w:r>
          </w:hyperlink>
        </w:p>
        <w:p w14:paraId="48770BAA" w14:textId="363A411F" w:rsidR="008E5B44" w:rsidRPr="008E5B44" w:rsidRDefault="008E5B44">
          <w:pPr>
            <w:pStyle w:val="TOC1"/>
            <w:tabs>
              <w:tab w:val="left" w:pos="720"/>
              <w:tab w:val="right" w:leader="dot" w:pos="9771"/>
            </w:tabs>
            <w:rPr>
              <w:rFonts w:ascii="Arial" w:eastAsiaTheme="minorEastAsia" w:hAnsi="Arial" w:cs="Arial"/>
              <w:noProof/>
              <w:lang w:eastAsia="en-GB"/>
            </w:rPr>
          </w:pPr>
          <w:hyperlink w:anchor="_Toc202364680" w:history="1">
            <w:r w:rsidRPr="008E5B44">
              <w:rPr>
                <w:rStyle w:val="Hyperlink"/>
                <w:rFonts w:ascii="Arial" w:hAnsi="Arial" w:cs="Arial"/>
                <w:noProof/>
              </w:rPr>
              <w:t>10.</w:t>
            </w:r>
            <w:r w:rsidRPr="008E5B44">
              <w:rPr>
                <w:rFonts w:ascii="Arial" w:eastAsiaTheme="minorEastAsia" w:hAnsi="Arial" w:cs="Arial"/>
                <w:noProof/>
                <w:lang w:eastAsia="en-GB"/>
              </w:rPr>
              <w:tab/>
            </w:r>
            <w:r w:rsidRPr="008E5B44">
              <w:rPr>
                <w:rStyle w:val="Hyperlink"/>
                <w:rFonts w:ascii="Arial" w:hAnsi="Arial" w:cs="Arial"/>
                <w:noProof/>
              </w:rPr>
              <w:t>Scheduling &amp; monitoring</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_Toc202364680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8</w:t>
            </w:r>
            <w:r w:rsidRPr="008E5B44">
              <w:rPr>
                <w:rFonts w:ascii="Arial" w:hAnsi="Arial" w:cs="Arial"/>
                <w:noProof/>
                <w:webHidden/>
              </w:rPr>
              <w:fldChar w:fldCharType="end"/>
            </w:r>
          </w:hyperlink>
        </w:p>
        <w:p w14:paraId="1A074723" w14:textId="0CAA9E72" w:rsidR="008E5B44" w:rsidRPr="008E5B44" w:rsidRDefault="008E5B44">
          <w:pPr>
            <w:pStyle w:val="TOC1"/>
            <w:tabs>
              <w:tab w:val="left" w:pos="720"/>
              <w:tab w:val="right" w:leader="dot" w:pos="9771"/>
            </w:tabs>
            <w:rPr>
              <w:rFonts w:ascii="Arial" w:eastAsiaTheme="minorEastAsia" w:hAnsi="Arial" w:cs="Arial"/>
              <w:noProof/>
              <w:lang w:eastAsia="en-GB"/>
            </w:rPr>
          </w:pPr>
          <w:hyperlink w:anchor="_Toc202364681" w:history="1">
            <w:r w:rsidRPr="008E5B44">
              <w:rPr>
                <w:rStyle w:val="Hyperlink"/>
                <w:rFonts w:ascii="Arial" w:hAnsi="Arial" w:cs="Arial"/>
                <w:noProof/>
              </w:rPr>
              <w:t>11.</w:t>
            </w:r>
            <w:r w:rsidRPr="008E5B44">
              <w:rPr>
                <w:rFonts w:ascii="Arial" w:eastAsiaTheme="minorEastAsia" w:hAnsi="Arial" w:cs="Arial"/>
                <w:noProof/>
                <w:lang w:eastAsia="en-GB"/>
              </w:rPr>
              <w:tab/>
            </w:r>
            <w:r w:rsidRPr="008E5B44">
              <w:rPr>
                <w:rStyle w:val="Hyperlink"/>
                <w:rFonts w:ascii="Arial" w:hAnsi="Arial" w:cs="Arial"/>
                <w:noProof/>
              </w:rPr>
              <w:t>Linked documents</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_Toc202364681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8</w:t>
            </w:r>
            <w:r w:rsidRPr="008E5B44">
              <w:rPr>
                <w:rFonts w:ascii="Arial" w:hAnsi="Arial" w:cs="Arial"/>
                <w:noProof/>
                <w:webHidden/>
              </w:rPr>
              <w:fldChar w:fldCharType="end"/>
            </w:r>
          </w:hyperlink>
        </w:p>
        <w:p w14:paraId="2440BD0B" w14:textId="5053689E" w:rsidR="008E5B44" w:rsidRPr="008E5B44" w:rsidRDefault="008E5B44">
          <w:pPr>
            <w:pStyle w:val="TOC1"/>
            <w:tabs>
              <w:tab w:val="left" w:pos="720"/>
              <w:tab w:val="right" w:leader="dot" w:pos="9771"/>
            </w:tabs>
            <w:rPr>
              <w:rFonts w:ascii="Arial" w:eastAsiaTheme="minorEastAsia" w:hAnsi="Arial" w:cs="Arial"/>
              <w:noProof/>
              <w:lang w:eastAsia="en-GB"/>
            </w:rPr>
          </w:pPr>
          <w:hyperlink w:anchor="_Toc202364682" w:history="1">
            <w:r w:rsidRPr="008E5B44">
              <w:rPr>
                <w:rStyle w:val="Hyperlink"/>
                <w:rFonts w:ascii="Arial" w:hAnsi="Arial" w:cs="Arial"/>
                <w:noProof/>
              </w:rPr>
              <w:t>12.</w:t>
            </w:r>
            <w:r w:rsidRPr="008E5B44">
              <w:rPr>
                <w:rFonts w:ascii="Arial" w:eastAsiaTheme="minorEastAsia" w:hAnsi="Arial" w:cs="Arial"/>
                <w:noProof/>
                <w:lang w:eastAsia="en-GB"/>
              </w:rPr>
              <w:tab/>
            </w:r>
            <w:r w:rsidRPr="008E5B44">
              <w:rPr>
                <w:rStyle w:val="Hyperlink"/>
                <w:rFonts w:ascii="Arial" w:hAnsi="Arial" w:cs="Arial"/>
                <w:noProof/>
              </w:rPr>
              <w:t>APPENDIX</w:t>
            </w:r>
            <w:r w:rsidRPr="008E5B44">
              <w:rPr>
                <w:rFonts w:ascii="Arial" w:hAnsi="Arial" w:cs="Arial"/>
                <w:noProof/>
                <w:webHidden/>
              </w:rPr>
              <w:tab/>
            </w:r>
            <w:r w:rsidRPr="008E5B44">
              <w:rPr>
                <w:rFonts w:ascii="Arial" w:hAnsi="Arial" w:cs="Arial"/>
                <w:noProof/>
                <w:webHidden/>
              </w:rPr>
              <w:fldChar w:fldCharType="begin"/>
            </w:r>
            <w:r w:rsidRPr="008E5B44">
              <w:rPr>
                <w:rFonts w:ascii="Arial" w:hAnsi="Arial" w:cs="Arial"/>
                <w:noProof/>
                <w:webHidden/>
              </w:rPr>
              <w:instrText xml:space="preserve"> PAGEREF _Toc202364682 \h </w:instrText>
            </w:r>
            <w:r w:rsidRPr="008E5B44">
              <w:rPr>
                <w:rFonts w:ascii="Arial" w:hAnsi="Arial" w:cs="Arial"/>
                <w:noProof/>
                <w:webHidden/>
              </w:rPr>
            </w:r>
            <w:r w:rsidRPr="008E5B44">
              <w:rPr>
                <w:rFonts w:ascii="Arial" w:hAnsi="Arial" w:cs="Arial"/>
                <w:noProof/>
                <w:webHidden/>
              </w:rPr>
              <w:fldChar w:fldCharType="separate"/>
            </w:r>
            <w:r w:rsidRPr="008E5B44">
              <w:rPr>
                <w:rFonts w:ascii="Arial" w:hAnsi="Arial" w:cs="Arial"/>
                <w:noProof/>
                <w:webHidden/>
              </w:rPr>
              <w:t>10</w:t>
            </w:r>
            <w:r w:rsidRPr="008E5B44">
              <w:rPr>
                <w:rFonts w:ascii="Arial" w:hAnsi="Arial" w:cs="Arial"/>
                <w:noProof/>
                <w:webHidden/>
              </w:rPr>
              <w:fldChar w:fldCharType="end"/>
            </w:r>
          </w:hyperlink>
        </w:p>
        <w:p w14:paraId="62A112BB" w14:textId="7459D165" w:rsidR="008E5B44" w:rsidRPr="008E5B44" w:rsidRDefault="008E5B44" w:rsidP="008E5B44">
          <w:pPr>
            <w:pStyle w:val="TOC2"/>
            <w:rPr>
              <w:rFonts w:eastAsiaTheme="minorEastAsia"/>
              <w:noProof/>
              <w:lang w:eastAsia="en-GB"/>
            </w:rPr>
          </w:pPr>
          <w:hyperlink w:anchor="_Toc202364683" w:history="1">
            <w:r w:rsidRPr="008E5B44">
              <w:rPr>
                <w:rStyle w:val="Hyperlink"/>
                <w:rFonts w:ascii="Arial" w:hAnsi="Arial" w:cs="Arial"/>
                <w:b/>
                <w:bCs/>
                <w:noProof/>
              </w:rPr>
              <w:t>Appendix 1</w:t>
            </w:r>
            <w:r w:rsidRPr="008E5B44">
              <w:rPr>
                <w:noProof/>
                <w:webHidden/>
              </w:rPr>
              <w:tab/>
            </w:r>
            <w:r w:rsidRPr="008E5B44">
              <w:rPr>
                <w:noProof/>
                <w:webHidden/>
              </w:rPr>
              <w:fldChar w:fldCharType="begin"/>
            </w:r>
            <w:r w:rsidRPr="008E5B44">
              <w:rPr>
                <w:noProof/>
                <w:webHidden/>
              </w:rPr>
              <w:instrText xml:space="preserve"> PAGEREF _Toc202364683 \h </w:instrText>
            </w:r>
            <w:r w:rsidRPr="008E5B44">
              <w:rPr>
                <w:noProof/>
                <w:webHidden/>
              </w:rPr>
            </w:r>
            <w:r w:rsidRPr="008E5B44">
              <w:rPr>
                <w:noProof/>
                <w:webHidden/>
              </w:rPr>
              <w:fldChar w:fldCharType="separate"/>
            </w:r>
            <w:r w:rsidRPr="008E5B44">
              <w:rPr>
                <w:noProof/>
                <w:webHidden/>
              </w:rPr>
              <w:t>10</w:t>
            </w:r>
            <w:r w:rsidRPr="008E5B44">
              <w:rPr>
                <w:noProof/>
                <w:webHidden/>
              </w:rPr>
              <w:fldChar w:fldCharType="end"/>
            </w:r>
          </w:hyperlink>
        </w:p>
        <w:p w14:paraId="58587190" w14:textId="48244ABF" w:rsidR="008E5B44" w:rsidRPr="008E5B44" w:rsidRDefault="008E5B44" w:rsidP="008E5B44">
          <w:pPr>
            <w:pStyle w:val="TOC2"/>
            <w:rPr>
              <w:rFonts w:eastAsiaTheme="minorEastAsia"/>
              <w:noProof/>
              <w:lang w:eastAsia="en-GB"/>
            </w:rPr>
          </w:pPr>
          <w:hyperlink w:anchor="_Toc202364684" w:history="1">
            <w:r w:rsidRPr="008E5B44">
              <w:rPr>
                <w:rStyle w:val="Hyperlink"/>
                <w:rFonts w:ascii="Arial" w:hAnsi="Arial" w:cs="Arial"/>
                <w:b/>
                <w:bCs/>
                <w:noProof/>
              </w:rPr>
              <w:t>Appendix 2</w:t>
            </w:r>
            <w:r w:rsidRPr="008E5B44">
              <w:rPr>
                <w:noProof/>
                <w:webHidden/>
              </w:rPr>
              <w:tab/>
            </w:r>
            <w:r w:rsidRPr="008E5B44">
              <w:rPr>
                <w:noProof/>
                <w:webHidden/>
              </w:rPr>
              <w:fldChar w:fldCharType="begin"/>
            </w:r>
            <w:r w:rsidRPr="008E5B44">
              <w:rPr>
                <w:noProof/>
                <w:webHidden/>
              </w:rPr>
              <w:instrText xml:space="preserve"> PAGEREF _Toc202364684 \h </w:instrText>
            </w:r>
            <w:r w:rsidRPr="008E5B44">
              <w:rPr>
                <w:noProof/>
                <w:webHidden/>
              </w:rPr>
            </w:r>
            <w:r w:rsidRPr="008E5B44">
              <w:rPr>
                <w:noProof/>
                <w:webHidden/>
              </w:rPr>
              <w:fldChar w:fldCharType="separate"/>
            </w:r>
            <w:r w:rsidRPr="008E5B44">
              <w:rPr>
                <w:noProof/>
                <w:webHidden/>
              </w:rPr>
              <w:t>12</w:t>
            </w:r>
            <w:r w:rsidRPr="008E5B44">
              <w:rPr>
                <w:noProof/>
                <w:webHidden/>
              </w:rPr>
              <w:fldChar w:fldCharType="end"/>
            </w:r>
          </w:hyperlink>
        </w:p>
        <w:p w14:paraId="54099527" w14:textId="558B6CC3" w:rsidR="008E5B44" w:rsidRPr="008E5B44" w:rsidRDefault="008E5B44" w:rsidP="008E5B44">
          <w:pPr>
            <w:pStyle w:val="TOC2"/>
            <w:rPr>
              <w:rStyle w:val="Hyperlink"/>
              <w:rFonts w:ascii="Arial" w:hAnsi="Arial" w:cs="Arial"/>
              <w:noProof/>
            </w:rPr>
          </w:pPr>
          <w:hyperlink w:anchor="_Toc202364685" w:history="1">
            <w:r w:rsidRPr="008E5B44">
              <w:rPr>
                <w:rStyle w:val="Hyperlink"/>
                <w:rFonts w:ascii="Arial" w:hAnsi="Arial" w:cs="Arial"/>
                <w:b/>
                <w:bCs/>
                <w:noProof/>
              </w:rPr>
              <w:t>Appendix 3</w:t>
            </w:r>
            <w:r w:rsidRPr="008E5B44">
              <w:rPr>
                <w:noProof/>
                <w:webHidden/>
              </w:rPr>
              <w:tab/>
            </w:r>
            <w:r w:rsidRPr="008E5B44">
              <w:rPr>
                <w:noProof/>
                <w:webHidden/>
              </w:rPr>
              <w:fldChar w:fldCharType="begin"/>
            </w:r>
            <w:r w:rsidRPr="008E5B44">
              <w:rPr>
                <w:noProof/>
                <w:webHidden/>
              </w:rPr>
              <w:instrText xml:space="preserve"> PAGEREF _Toc202364685 \h </w:instrText>
            </w:r>
            <w:r w:rsidRPr="008E5B44">
              <w:rPr>
                <w:noProof/>
                <w:webHidden/>
              </w:rPr>
            </w:r>
            <w:r w:rsidRPr="008E5B44">
              <w:rPr>
                <w:noProof/>
                <w:webHidden/>
              </w:rPr>
              <w:fldChar w:fldCharType="separate"/>
            </w:r>
            <w:r w:rsidRPr="008E5B44">
              <w:rPr>
                <w:noProof/>
                <w:webHidden/>
              </w:rPr>
              <w:t>13</w:t>
            </w:r>
            <w:r w:rsidRPr="008E5B44">
              <w:rPr>
                <w:noProof/>
                <w:webHidden/>
              </w:rPr>
              <w:fldChar w:fldCharType="end"/>
            </w:r>
          </w:hyperlink>
        </w:p>
        <w:p w14:paraId="17904B7D" w14:textId="5F72D873" w:rsidR="008E5B44" w:rsidRPr="008E5B44" w:rsidRDefault="008E5B44" w:rsidP="008E5B44">
          <w:pPr>
            <w:rPr>
              <w:rFonts w:cs="Arial"/>
              <w:szCs w:val="24"/>
            </w:rPr>
          </w:pPr>
          <w:r w:rsidRPr="008E5B44">
            <w:rPr>
              <w:rFonts w:cs="Arial"/>
              <w:b/>
              <w:bCs/>
              <w:szCs w:val="24"/>
            </w:rPr>
            <w:t xml:space="preserve">    Appendix 4 </w:t>
          </w:r>
          <w:r w:rsidRPr="008E5B44">
            <w:rPr>
              <w:rFonts w:cs="Arial"/>
              <w:szCs w:val="24"/>
            </w:rPr>
            <w:t>…………………………………………………………………………………</w:t>
          </w:r>
          <w:proofErr w:type="gramStart"/>
          <w:r w:rsidRPr="008E5B44">
            <w:rPr>
              <w:rFonts w:cs="Arial"/>
              <w:szCs w:val="24"/>
            </w:rPr>
            <w:t>…..</w:t>
          </w:r>
          <w:proofErr w:type="gramEnd"/>
          <w:r w:rsidRPr="008E5B44">
            <w:rPr>
              <w:rFonts w:cs="Arial"/>
              <w:szCs w:val="24"/>
            </w:rPr>
            <w:t xml:space="preserve"> 1</w:t>
          </w:r>
          <w:r>
            <w:rPr>
              <w:rFonts w:cs="Arial"/>
              <w:szCs w:val="24"/>
            </w:rPr>
            <w:t>6</w:t>
          </w:r>
        </w:p>
        <w:p w14:paraId="0EABCBF8" w14:textId="76660729" w:rsidR="008E5B44" w:rsidRPr="008E5B44" w:rsidRDefault="008E5B44" w:rsidP="008E5B44">
          <w:pPr>
            <w:pStyle w:val="TOC2"/>
            <w:rPr>
              <w:rFonts w:eastAsiaTheme="minorEastAsia"/>
              <w:noProof/>
              <w:lang w:eastAsia="en-GB"/>
            </w:rPr>
          </w:pPr>
          <w:hyperlink w:anchor="_Toc202364686" w:history="1">
            <w:r w:rsidRPr="008E5B44">
              <w:rPr>
                <w:rStyle w:val="Hyperlink"/>
                <w:rFonts w:ascii="Arial" w:hAnsi="Arial" w:cs="Arial"/>
                <w:b/>
                <w:bCs/>
                <w:noProof/>
              </w:rPr>
              <w:t>Appendix 5</w:t>
            </w:r>
            <w:r w:rsidRPr="008E5B44">
              <w:rPr>
                <w:noProof/>
                <w:webHidden/>
              </w:rPr>
              <w:tab/>
            </w:r>
            <w:r w:rsidRPr="008E5B44">
              <w:rPr>
                <w:noProof/>
                <w:webHidden/>
              </w:rPr>
              <w:fldChar w:fldCharType="begin"/>
            </w:r>
            <w:r w:rsidRPr="008E5B44">
              <w:rPr>
                <w:noProof/>
                <w:webHidden/>
              </w:rPr>
              <w:instrText xml:space="preserve"> PAGEREF _Toc202364686 \h </w:instrText>
            </w:r>
            <w:r w:rsidRPr="008E5B44">
              <w:rPr>
                <w:noProof/>
                <w:webHidden/>
              </w:rPr>
            </w:r>
            <w:r w:rsidRPr="008E5B44">
              <w:rPr>
                <w:noProof/>
                <w:webHidden/>
              </w:rPr>
              <w:fldChar w:fldCharType="separate"/>
            </w:r>
            <w:r w:rsidRPr="008E5B44">
              <w:rPr>
                <w:noProof/>
                <w:webHidden/>
              </w:rPr>
              <w:t>17</w:t>
            </w:r>
            <w:r w:rsidRPr="008E5B44">
              <w:rPr>
                <w:noProof/>
                <w:webHidden/>
              </w:rPr>
              <w:fldChar w:fldCharType="end"/>
            </w:r>
          </w:hyperlink>
        </w:p>
        <w:p w14:paraId="6FBC918D" w14:textId="60DE3CAE" w:rsidR="008E5B44" w:rsidRPr="008E5B44" w:rsidRDefault="008E5B44" w:rsidP="008E5B44">
          <w:pPr>
            <w:pStyle w:val="TOC2"/>
            <w:rPr>
              <w:rFonts w:eastAsiaTheme="minorEastAsia"/>
              <w:noProof/>
              <w:lang w:eastAsia="en-GB"/>
            </w:rPr>
          </w:pPr>
          <w:hyperlink w:anchor="_Toc202364687" w:history="1">
            <w:r w:rsidRPr="008E5B44">
              <w:rPr>
                <w:rStyle w:val="Hyperlink"/>
                <w:rFonts w:ascii="Arial" w:hAnsi="Arial" w:cs="Arial"/>
                <w:b/>
                <w:bCs/>
                <w:noProof/>
              </w:rPr>
              <w:t>Appendix 6</w:t>
            </w:r>
            <w:r w:rsidRPr="008E5B44">
              <w:rPr>
                <w:noProof/>
                <w:webHidden/>
              </w:rPr>
              <w:tab/>
            </w:r>
            <w:r w:rsidRPr="008E5B44">
              <w:rPr>
                <w:noProof/>
                <w:webHidden/>
              </w:rPr>
              <w:fldChar w:fldCharType="begin"/>
            </w:r>
            <w:r w:rsidRPr="008E5B44">
              <w:rPr>
                <w:noProof/>
                <w:webHidden/>
              </w:rPr>
              <w:instrText xml:space="preserve"> PAGEREF _Toc202364687 \h </w:instrText>
            </w:r>
            <w:r w:rsidRPr="008E5B44">
              <w:rPr>
                <w:noProof/>
                <w:webHidden/>
              </w:rPr>
            </w:r>
            <w:r w:rsidRPr="008E5B44">
              <w:rPr>
                <w:noProof/>
                <w:webHidden/>
              </w:rPr>
              <w:fldChar w:fldCharType="separate"/>
            </w:r>
            <w:r w:rsidRPr="008E5B44">
              <w:rPr>
                <w:noProof/>
                <w:webHidden/>
              </w:rPr>
              <w:t>18</w:t>
            </w:r>
            <w:r w:rsidRPr="008E5B44">
              <w:rPr>
                <w:noProof/>
                <w:webHidden/>
              </w:rPr>
              <w:fldChar w:fldCharType="end"/>
            </w:r>
          </w:hyperlink>
        </w:p>
        <w:p w14:paraId="3028D1B9" w14:textId="080ED5D2" w:rsidR="008E5B44" w:rsidRPr="008E5B44" w:rsidRDefault="008E5B44" w:rsidP="008E5B44">
          <w:pPr>
            <w:pStyle w:val="TOC2"/>
            <w:rPr>
              <w:rFonts w:eastAsiaTheme="minorEastAsia"/>
              <w:noProof/>
              <w:lang w:eastAsia="en-GB"/>
            </w:rPr>
          </w:pPr>
          <w:hyperlink w:anchor="_Toc202364688" w:history="1">
            <w:r w:rsidRPr="008E5B44">
              <w:rPr>
                <w:rStyle w:val="Hyperlink"/>
                <w:rFonts w:ascii="Arial" w:hAnsi="Arial" w:cs="Arial"/>
                <w:b/>
                <w:bCs/>
                <w:noProof/>
              </w:rPr>
              <w:t xml:space="preserve">Appendix </w:t>
            </w:r>
            <w:r w:rsidR="00AE17E4">
              <w:rPr>
                <w:rStyle w:val="Hyperlink"/>
                <w:rFonts w:ascii="Arial" w:hAnsi="Arial" w:cs="Arial"/>
                <w:b/>
                <w:bCs/>
                <w:noProof/>
              </w:rPr>
              <w:t>7</w:t>
            </w:r>
            <w:r w:rsidRPr="008E5B44">
              <w:rPr>
                <w:noProof/>
                <w:webHidden/>
              </w:rPr>
              <w:tab/>
            </w:r>
            <w:r w:rsidRPr="008E5B44">
              <w:rPr>
                <w:noProof/>
                <w:webHidden/>
              </w:rPr>
              <w:fldChar w:fldCharType="begin"/>
            </w:r>
            <w:r w:rsidRPr="008E5B44">
              <w:rPr>
                <w:noProof/>
                <w:webHidden/>
              </w:rPr>
              <w:instrText xml:space="preserve"> PAGEREF _Toc202364688 \h </w:instrText>
            </w:r>
            <w:r w:rsidRPr="008E5B44">
              <w:rPr>
                <w:noProof/>
                <w:webHidden/>
              </w:rPr>
            </w:r>
            <w:r w:rsidRPr="008E5B44">
              <w:rPr>
                <w:noProof/>
                <w:webHidden/>
              </w:rPr>
              <w:fldChar w:fldCharType="separate"/>
            </w:r>
            <w:r w:rsidRPr="008E5B44">
              <w:rPr>
                <w:noProof/>
                <w:webHidden/>
              </w:rPr>
              <w:t>20</w:t>
            </w:r>
            <w:r w:rsidRPr="008E5B44">
              <w:rPr>
                <w:noProof/>
                <w:webHidden/>
              </w:rPr>
              <w:fldChar w:fldCharType="end"/>
            </w:r>
          </w:hyperlink>
        </w:p>
        <w:p w14:paraId="43BAEF09" w14:textId="290277A8" w:rsidR="6F0E9DB3" w:rsidRDefault="6F0E9DB3" w:rsidP="008E5B44">
          <w:pPr>
            <w:pStyle w:val="TOC2"/>
            <w:rPr>
              <w:rStyle w:val="Hyperlink"/>
            </w:rPr>
          </w:pPr>
          <w:r w:rsidRPr="008E5B44">
            <w:rPr>
              <w:rFonts w:ascii="Arial" w:hAnsi="Arial" w:cs="Arial"/>
            </w:rPr>
            <w:fldChar w:fldCharType="end"/>
          </w:r>
        </w:p>
      </w:sdtContent>
    </w:sdt>
    <w:p w14:paraId="04D628B4" w14:textId="2C8DDFB9" w:rsidR="002D073B" w:rsidRDefault="002D073B" w:rsidP="00D60FBB">
      <w:pPr>
        <w:spacing w:line="240" w:lineRule="auto"/>
        <w:jc w:val="both"/>
      </w:pPr>
    </w:p>
    <w:p w14:paraId="773B8531" w14:textId="77777777" w:rsidR="00690A07" w:rsidRDefault="00690A07" w:rsidP="00D60FBB">
      <w:pPr>
        <w:spacing w:line="240" w:lineRule="auto"/>
        <w:jc w:val="both"/>
      </w:pPr>
    </w:p>
    <w:p w14:paraId="40399F70" w14:textId="77777777" w:rsidR="00690A07" w:rsidRDefault="00690A07" w:rsidP="00D60FBB">
      <w:pPr>
        <w:spacing w:line="240" w:lineRule="auto"/>
        <w:jc w:val="both"/>
      </w:pPr>
    </w:p>
    <w:p w14:paraId="6EEEB73D" w14:textId="77777777" w:rsidR="00D60FBB" w:rsidRDefault="00D60FBB" w:rsidP="00D60FBB">
      <w:pPr>
        <w:spacing w:line="240" w:lineRule="auto"/>
        <w:jc w:val="both"/>
      </w:pPr>
    </w:p>
    <w:p w14:paraId="1AA1E8FC" w14:textId="77777777" w:rsidR="00D60FBB" w:rsidRDefault="00D60FBB" w:rsidP="00D60FBB">
      <w:pPr>
        <w:spacing w:line="240" w:lineRule="auto"/>
        <w:jc w:val="both"/>
      </w:pPr>
    </w:p>
    <w:p w14:paraId="32D511DF" w14:textId="77777777" w:rsidR="002D073B" w:rsidRPr="00D60FBB" w:rsidRDefault="002D073B" w:rsidP="00D60FBB">
      <w:pPr>
        <w:pStyle w:val="Heading1"/>
        <w:spacing w:line="240" w:lineRule="auto"/>
        <w:ind w:left="357" w:hanging="357"/>
        <w:jc w:val="both"/>
        <w:rPr>
          <w:rFonts w:cs="Arial"/>
          <w:b w:val="0"/>
          <w:sz w:val="28"/>
          <w:szCs w:val="28"/>
        </w:rPr>
      </w:pPr>
      <w:bookmarkStart w:id="1" w:name="_Toc202364668"/>
      <w:r w:rsidRPr="00D60FBB">
        <w:rPr>
          <w:rFonts w:cs="Arial"/>
          <w:sz w:val="28"/>
          <w:szCs w:val="28"/>
        </w:rPr>
        <w:lastRenderedPageBreak/>
        <w:t>Summary</w:t>
      </w:r>
      <w:bookmarkEnd w:id="1"/>
      <w:r w:rsidRPr="00D60FBB">
        <w:rPr>
          <w:rFonts w:cs="Arial"/>
          <w:sz w:val="28"/>
          <w:szCs w:val="28"/>
        </w:rPr>
        <w:t xml:space="preserve"> </w:t>
      </w:r>
    </w:p>
    <w:p w14:paraId="331B73F3" w14:textId="77777777" w:rsidR="002D073B" w:rsidRPr="00831B4E" w:rsidRDefault="002D073B" w:rsidP="00D60FBB">
      <w:pPr>
        <w:spacing w:line="240" w:lineRule="auto"/>
        <w:jc w:val="both"/>
        <w:rPr>
          <w:rFonts w:cs="Arial"/>
        </w:rPr>
      </w:pPr>
      <w:r w:rsidRPr="00831B4E">
        <w:rPr>
          <w:rFonts w:cs="Arial"/>
        </w:rPr>
        <w:t xml:space="preserve">This policy and procedure </w:t>
      </w:r>
      <w:proofErr w:type="gramStart"/>
      <w:r w:rsidRPr="00831B4E">
        <w:rPr>
          <w:rFonts w:cs="Arial"/>
        </w:rPr>
        <w:t>outlines</w:t>
      </w:r>
      <w:proofErr w:type="gramEnd"/>
      <w:r w:rsidRPr="00831B4E">
        <w:rPr>
          <w:rFonts w:cs="Arial"/>
        </w:rPr>
        <w:t xml:space="preserve"> the safe set up for self / carer administration of subcutaneous SACT by patients in the community setting. The community setting denotes the patient’s place of residence, i.e. patients own home. </w:t>
      </w:r>
      <w:proofErr w:type="gramStart"/>
      <w:r w:rsidRPr="00831B4E">
        <w:rPr>
          <w:rFonts w:cs="Arial"/>
        </w:rPr>
        <w:t>For the purpose of</w:t>
      </w:r>
      <w:proofErr w:type="gramEnd"/>
      <w:r w:rsidRPr="00831B4E">
        <w:rPr>
          <w:rFonts w:cs="Arial"/>
        </w:rPr>
        <w:t xml:space="preserve"> this policy a carer is defined as an adult who looks after a family member, partner or friend who needs help because of their illness, frailty, disability, a mental health problem or an addiction and cannot cope without their support. </w:t>
      </w:r>
    </w:p>
    <w:p w14:paraId="3F3C063F" w14:textId="77777777" w:rsidR="002D073B" w:rsidRPr="00831B4E" w:rsidRDefault="002D073B" w:rsidP="00D60FBB">
      <w:pPr>
        <w:spacing w:line="240" w:lineRule="auto"/>
        <w:jc w:val="both"/>
        <w:rPr>
          <w:rFonts w:cs="Arial"/>
        </w:rPr>
      </w:pPr>
      <w:r w:rsidRPr="00831B4E">
        <w:rPr>
          <w:rFonts w:cs="Arial"/>
        </w:rPr>
        <w:t xml:space="preserve">The development of this policy will allow patients to have doses of subcutaneous SACT administered in their own home or other community setting whilst maintaining safe practise and reducing the need for multiple hospital attendances. </w:t>
      </w:r>
    </w:p>
    <w:p w14:paraId="7CC877F9" w14:textId="77777777" w:rsidR="002D073B" w:rsidRPr="003D15AE" w:rsidRDefault="002D073B" w:rsidP="00D60FBB">
      <w:pPr>
        <w:spacing w:line="240" w:lineRule="auto"/>
        <w:jc w:val="both"/>
        <w:rPr>
          <w:rFonts w:cs="Arial"/>
          <w:b/>
          <w:bCs/>
        </w:rPr>
      </w:pPr>
      <w:r w:rsidRPr="00831B4E">
        <w:rPr>
          <w:rFonts w:cs="Arial"/>
          <w:b/>
          <w:bCs/>
        </w:rPr>
        <w:t xml:space="preserve">When considering patient eligibility for carer/self-administration of subcutaneous medication, at least the first treatment should be administered under direct healthcare professional supervision. Any deviation from this, where clinical need or individual patient circumstances warrant it, must be agreed with the patient and their medical consultant in advance and clearly documented in their health records </w:t>
      </w:r>
    </w:p>
    <w:p w14:paraId="31AF8A89" w14:textId="77777777" w:rsidR="002D073B" w:rsidRDefault="002D073B" w:rsidP="00D60FBB">
      <w:pPr>
        <w:spacing w:line="240" w:lineRule="auto"/>
        <w:jc w:val="both"/>
        <w:rPr>
          <w:rFonts w:cs="Arial"/>
        </w:rPr>
      </w:pPr>
      <w:r w:rsidRPr="003D15AE">
        <w:rPr>
          <w:rFonts w:cs="Arial"/>
        </w:rPr>
        <w:t>Patients will be allowed to opt-out of the self-administration pathway at any time.</w:t>
      </w:r>
    </w:p>
    <w:p w14:paraId="7CBBC534" w14:textId="77777777" w:rsidR="002D073B" w:rsidRDefault="002D073B" w:rsidP="00D60FBB">
      <w:pPr>
        <w:spacing w:line="240" w:lineRule="auto"/>
        <w:jc w:val="both"/>
        <w:rPr>
          <w:rFonts w:cs="Arial"/>
        </w:rPr>
      </w:pPr>
    </w:p>
    <w:p w14:paraId="4A894ADC" w14:textId="34C74546" w:rsidR="002D073B" w:rsidRPr="00D60FBB" w:rsidRDefault="002D073B" w:rsidP="00D60FBB">
      <w:pPr>
        <w:pStyle w:val="Heading1"/>
        <w:ind w:left="357" w:hanging="357"/>
        <w:rPr>
          <w:sz w:val="28"/>
          <w:szCs w:val="28"/>
        </w:rPr>
      </w:pPr>
      <w:bookmarkStart w:id="2" w:name="_Toc202364669"/>
      <w:r w:rsidRPr="00D60FBB">
        <w:rPr>
          <w:sz w:val="28"/>
          <w:szCs w:val="28"/>
        </w:rPr>
        <w:t>Prescribing and dispensing</w:t>
      </w:r>
      <w:bookmarkEnd w:id="2"/>
      <w:r w:rsidRPr="00D60FBB">
        <w:rPr>
          <w:sz w:val="28"/>
          <w:szCs w:val="28"/>
        </w:rPr>
        <w:t xml:space="preserve"> </w:t>
      </w:r>
    </w:p>
    <w:p w14:paraId="5F5350BC" w14:textId="58A37FEB" w:rsidR="002D073B" w:rsidRPr="00D60FBB" w:rsidRDefault="00D60FBB" w:rsidP="00D60FBB">
      <w:pPr>
        <w:spacing w:line="240" w:lineRule="auto"/>
        <w:jc w:val="both"/>
        <w:rPr>
          <w:rFonts w:cs="Arial"/>
        </w:rPr>
      </w:pPr>
      <w:r w:rsidRPr="00D60FBB">
        <w:rPr>
          <w:rFonts w:cs="Arial"/>
        </w:rPr>
        <w:t>1.1</w:t>
      </w:r>
      <w:r>
        <w:rPr>
          <w:rFonts w:cs="Arial"/>
        </w:rPr>
        <w:t xml:space="preserve"> </w:t>
      </w:r>
      <w:r w:rsidR="002D073B" w:rsidRPr="00D60FBB">
        <w:rPr>
          <w:rFonts w:cs="Arial"/>
        </w:rPr>
        <w:t>Prescribing and dispensing of SACT should follow individual local Trust SACT Safe Handling and Prescribing Policy.</w:t>
      </w:r>
    </w:p>
    <w:p w14:paraId="1A4D2353" w14:textId="77777777" w:rsidR="002D073B" w:rsidRPr="003D15AE" w:rsidRDefault="002D073B" w:rsidP="00D60FBB">
      <w:pPr>
        <w:spacing w:line="240" w:lineRule="auto"/>
        <w:jc w:val="both"/>
        <w:rPr>
          <w:rFonts w:cs="Arial"/>
        </w:rPr>
      </w:pPr>
      <w:r w:rsidRPr="003D15AE">
        <w:rPr>
          <w:rFonts w:cs="Arial"/>
        </w:rPr>
        <w:t>If patients are required to have a blood test between clinic appointments, it is the clinician’s responsibility to ensure that:</w:t>
      </w:r>
    </w:p>
    <w:p w14:paraId="1C50F7A1" w14:textId="77777777" w:rsidR="002D073B" w:rsidRPr="00D60FBB" w:rsidRDefault="002D073B" w:rsidP="00D60FBB">
      <w:pPr>
        <w:pStyle w:val="ListParagraph"/>
        <w:numPr>
          <w:ilvl w:val="0"/>
          <w:numId w:val="14"/>
        </w:numPr>
        <w:spacing w:line="240" w:lineRule="auto"/>
        <w:ind w:left="357" w:hanging="357"/>
        <w:jc w:val="both"/>
        <w:rPr>
          <w:rFonts w:eastAsia="Arial" w:cs="Arial"/>
        </w:rPr>
      </w:pPr>
      <w:r w:rsidRPr="00D60FBB">
        <w:rPr>
          <w:rFonts w:cs="Arial"/>
        </w:rPr>
        <w:t xml:space="preserve">The patient is provided with blood test forms and that a named nurse, doctor or pharmacist has taken responsibility to check these results and communicate them to the patient if </w:t>
      </w:r>
      <w:proofErr w:type="gramStart"/>
      <w:r w:rsidRPr="00D60FBB">
        <w:rPr>
          <w:rFonts w:cs="Arial"/>
        </w:rPr>
        <w:t>necessary;</w:t>
      </w:r>
      <w:proofErr w:type="gramEnd"/>
    </w:p>
    <w:p w14:paraId="6938921C" w14:textId="77777777" w:rsidR="002D073B" w:rsidRPr="00D60FBB" w:rsidRDefault="002D073B" w:rsidP="00D60FBB">
      <w:pPr>
        <w:pStyle w:val="ListParagraph"/>
        <w:numPr>
          <w:ilvl w:val="0"/>
          <w:numId w:val="14"/>
        </w:numPr>
        <w:spacing w:line="240" w:lineRule="auto"/>
        <w:ind w:left="357" w:hanging="357"/>
        <w:jc w:val="both"/>
        <w:rPr>
          <w:rFonts w:eastAsia="Arial" w:cs="Arial"/>
        </w:rPr>
      </w:pPr>
      <w:r w:rsidRPr="00D60FBB">
        <w:rPr>
          <w:rFonts w:cs="Arial"/>
        </w:rPr>
        <w:t>There is an appropriate prescription for the duration of treatment required.</w:t>
      </w:r>
    </w:p>
    <w:p w14:paraId="4131A41A" w14:textId="77777777" w:rsidR="0060796B" w:rsidRDefault="0060796B" w:rsidP="00D60FBB">
      <w:pPr>
        <w:spacing w:line="240" w:lineRule="auto"/>
        <w:jc w:val="both"/>
        <w:rPr>
          <w:rFonts w:cs="Arial"/>
        </w:rPr>
      </w:pPr>
    </w:p>
    <w:p w14:paraId="499F8737" w14:textId="40596983" w:rsidR="002D073B" w:rsidRPr="00831B4E" w:rsidRDefault="002D073B" w:rsidP="00D60FBB">
      <w:pPr>
        <w:spacing w:line="240" w:lineRule="auto"/>
        <w:jc w:val="both"/>
        <w:rPr>
          <w:rFonts w:cs="Arial"/>
        </w:rPr>
      </w:pPr>
      <w:r w:rsidRPr="00831B4E">
        <w:rPr>
          <w:rFonts w:cs="Arial"/>
        </w:rPr>
        <w:t>1.2 Patients identified as suitable for patient / carer administration must have this clearly documented on the EPR</w:t>
      </w:r>
      <w:r w:rsidRPr="003D15AE">
        <w:rPr>
          <w:rFonts w:cs="Arial"/>
        </w:rPr>
        <w:t xml:space="preserve"> and within ARIA</w:t>
      </w:r>
      <w:r w:rsidRPr="00831B4E">
        <w:rPr>
          <w:rFonts w:cs="Arial"/>
        </w:rPr>
        <w:t xml:space="preserve">. </w:t>
      </w:r>
    </w:p>
    <w:p w14:paraId="081326F2" w14:textId="77777777" w:rsidR="002D073B" w:rsidRPr="00831B4E" w:rsidRDefault="002D073B" w:rsidP="00D60FBB">
      <w:pPr>
        <w:spacing w:line="240" w:lineRule="auto"/>
        <w:jc w:val="both"/>
        <w:rPr>
          <w:rFonts w:cs="Arial"/>
        </w:rPr>
      </w:pPr>
      <w:r w:rsidRPr="00831B4E">
        <w:rPr>
          <w:rFonts w:cs="Arial"/>
        </w:rPr>
        <w:t>NB: Unsuitable carers for administering subcutaneous SACT include any carer under the age of 18 years</w:t>
      </w:r>
      <w:r>
        <w:rPr>
          <w:rFonts w:cs="Arial"/>
        </w:rPr>
        <w:t xml:space="preserve"> old in </w:t>
      </w:r>
      <w:r w:rsidRPr="00831B4E">
        <w:rPr>
          <w:rFonts w:cs="Arial"/>
        </w:rPr>
        <w:t xml:space="preserve">exceptional circumstances only and women of childbearing potential, who are trying for a baby, are pregnant or breastfeeding. </w:t>
      </w:r>
    </w:p>
    <w:p w14:paraId="61C9BCD9" w14:textId="77777777" w:rsidR="002D073B" w:rsidRPr="00831B4E" w:rsidRDefault="002D073B" w:rsidP="00D60FBB">
      <w:pPr>
        <w:spacing w:line="240" w:lineRule="auto"/>
        <w:jc w:val="both"/>
        <w:rPr>
          <w:rFonts w:cs="Arial"/>
        </w:rPr>
      </w:pPr>
      <w:r w:rsidRPr="00831B4E">
        <w:rPr>
          <w:rFonts w:cs="Arial"/>
        </w:rPr>
        <w:t xml:space="preserve">1.3 Once the patient has agreed to patient / carer administration of the subcutaneous injections at home (see Appendix 1) and has been assessed as competent (see Appendix 2) </w:t>
      </w:r>
      <w:r w:rsidRPr="00831B4E">
        <w:rPr>
          <w:rFonts w:cs="Arial"/>
          <w:b/>
          <w:bCs/>
        </w:rPr>
        <w:t>both completed documents must be uploaded onto the patient</w:t>
      </w:r>
      <w:r>
        <w:rPr>
          <w:rFonts w:cs="Arial"/>
          <w:b/>
          <w:bCs/>
        </w:rPr>
        <w:t>’</w:t>
      </w:r>
      <w:r w:rsidRPr="00831B4E">
        <w:rPr>
          <w:rFonts w:cs="Arial"/>
          <w:b/>
          <w:bCs/>
        </w:rPr>
        <w:t>s EPR</w:t>
      </w:r>
      <w:r>
        <w:rPr>
          <w:rFonts w:cs="Arial"/>
          <w:b/>
          <w:bCs/>
        </w:rPr>
        <w:t xml:space="preserve"> &amp; ARIA</w:t>
      </w:r>
      <w:r w:rsidRPr="00831B4E">
        <w:rPr>
          <w:rFonts w:cs="Arial"/>
          <w:b/>
          <w:bCs/>
        </w:rPr>
        <w:t xml:space="preserve">. </w:t>
      </w:r>
      <w:r w:rsidRPr="00831B4E">
        <w:rPr>
          <w:rFonts w:cs="Arial"/>
        </w:rPr>
        <w:t xml:space="preserve">Refer to Section 5 for more information. </w:t>
      </w:r>
    </w:p>
    <w:p w14:paraId="135EADBF" w14:textId="77777777" w:rsidR="002D073B" w:rsidRPr="00831B4E" w:rsidRDefault="002D073B" w:rsidP="00D60FBB">
      <w:pPr>
        <w:spacing w:line="240" w:lineRule="auto"/>
        <w:jc w:val="both"/>
        <w:rPr>
          <w:rFonts w:cs="Arial"/>
        </w:rPr>
      </w:pPr>
      <w:r w:rsidRPr="00831B4E">
        <w:rPr>
          <w:rFonts w:cs="Arial"/>
        </w:rPr>
        <w:t xml:space="preserve">NB: The gold standard for patient education on self-administration would be face to face teaching undertaken under direct supervision of the specialist </w:t>
      </w:r>
      <w:r>
        <w:rPr>
          <w:rFonts w:cs="Arial"/>
        </w:rPr>
        <w:t xml:space="preserve">SACT </w:t>
      </w:r>
      <w:r w:rsidRPr="00831B4E">
        <w:rPr>
          <w:rFonts w:cs="Arial"/>
        </w:rPr>
        <w:t xml:space="preserve">nursing team, with repeated observation to assess competency normally being recommended. </w:t>
      </w:r>
    </w:p>
    <w:p w14:paraId="323C34DB" w14:textId="77777777" w:rsidR="002D073B" w:rsidRPr="00831B4E" w:rsidRDefault="002D073B" w:rsidP="00D60FBB">
      <w:pPr>
        <w:spacing w:line="240" w:lineRule="auto"/>
        <w:jc w:val="both"/>
        <w:rPr>
          <w:rFonts w:cs="Arial"/>
        </w:rPr>
      </w:pPr>
      <w:r w:rsidRPr="00831B4E">
        <w:rPr>
          <w:rFonts w:cs="Arial"/>
        </w:rPr>
        <w:t xml:space="preserve">1.4 Prior to receiving any medicines for self-administration the nurse looking after the patient must complete Part A and B of the “Checklist for initiating patient / carer administration of </w:t>
      </w:r>
      <w:r w:rsidRPr="00831B4E">
        <w:rPr>
          <w:rFonts w:cs="Arial"/>
        </w:rPr>
        <w:lastRenderedPageBreak/>
        <w:t xml:space="preserve">subcutaneous injections” (Appendix 3) </w:t>
      </w:r>
      <w:r w:rsidRPr="00831B4E">
        <w:rPr>
          <w:rFonts w:cs="Arial"/>
          <w:b/>
          <w:bCs/>
        </w:rPr>
        <w:t>this must be uploaded onto the patient’s EPR</w:t>
      </w:r>
      <w:r>
        <w:rPr>
          <w:rFonts w:cs="Arial"/>
          <w:b/>
          <w:bCs/>
        </w:rPr>
        <w:t xml:space="preserve"> &amp; ARIA</w:t>
      </w:r>
      <w:r w:rsidRPr="00831B4E">
        <w:rPr>
          <w:rFonts w:cs="Arial"/>
        </w:rPr>
        <w:t xml:space="preserve">. </w:t>
      </w:r>
    </w:p>
    <w:p w14:paraId="4AC47F70" w14:textId="77777777" w:rsidR="002D073B" w:rsidRPr="00831B4E" w:rsidRDefault="002D073B" w:rsidP="008E5B44">
      <w:pPr>
        <w:spacing w:line="240" w:lineRule="auto"/>
        <w:jc w:val="both"/>
        <w:rPr>
          <w:rFonts w:cs="Arial"/>
        </w:rPr>
      </w:pPr>
      <w:r w:rsidRPr="00831B4E">
        <w:rPr>
          <w:rFonts w:cs="Arial"/>
        </w:rPr>
        <w:t>1.5 A copy of the appropriate SACT prescription is required to be given to the patient / carer, the patient will need to use this to record self-administration and to refer to for the scheduling of doses; it is the responsibility of the nurse</w:t>
      </w:r>
      <w:r>
        <w:rPr>
          <w:rFonts w:cs="Arial"/>
        </w:rPr>
        <w:t>/pharmacist</w:t>
      </w:r>
      <w:r w:rsidRPr="00831B4E">
        <w:rPr>
          <w:rFonts w:cs="Arial"/>
        </w:rPr>
        <w:t xml:space="preserve"> providing the pr</w:t>
      </w:r>
      <w:r>
        <w:rPr>
          <w:rFonts w:cs="Arial"/>
        </w:rPr>
        <w:t>escription</w:t>
      </w:r>
      <w:r w:rsidRPr="00831B4E">
        <w:rPr>
          <w:rFonts w:cs="Arial"/>
        </w:rPr>
        <w:t xml:space="preserve"> to go through this with the patient so they are clear on what to document and when to return the paper work. Paperwork should be returned promptly at the end of a cycle or course. </w:t>
      </w:r>
      <w:r>
        <w:rPr>
          <w:rFonts w:cs="Arial"/>
        </w:rPr>
        <w:t>Alternatively, the patient should be called to confirm administration each cycle and recorded on Aria.</w:t>
      </w:r>
      <w:r w:rsidRPr="00831B4E">
        <w:rPr>
          <w:rFonts w:cs="Arial"/>
        </w:rPr>
        <w:t xml:space="preserve"> </w:t>
      </w:r>
    </w:p>
    <w:p w14:paraId="6F59C945" w14:textId="77777777" w:rsidR="002D073B" w:rsidRPr="00831B4E" w:rsidRDefault="002D073B" w:rsidP="008E5B44">
      <w:pPr>
        <w:spacing w:line="240" w:lineRule="auto"/>
        <w:jc w:val="both"/>
        <w:rPr>
          <w:rFonts w:cs="Arial"/>
        </w:rPr>
      </w:pPr>
      <w:r w:rsidRPr="00831B4E">
        <w:rPr>
          <w:rFonts w:cs="Arial"/>
        </w:rPr>
        <w:t xml:space="preserve">1.6 Once the above documents are on EPR the pharmacy team will be able to prepare the supply of medicines for carer / self –administration. Pharmacy will supply any dose(s) for collection or for supply via a suitable courier. The medication must be appropriately labelled for patient use. </w:t>
      </w:r>
    </w:p>
    <w:p w14:paraId="628B573F" w14:textId="77777777" w:rsidR="002D073B" w:rsidRPr="00831B4E" w:rsidRDefault="002D073B" w:rsidP="008E5B44">
      <w:pPr>
        <w:spacing w:line="240" w:lineRule="auto"/>
        <w:jc w:val="both"/>
        <w:rPr>
          <w:rFonts w:cs="Arial"/>
        </w:rPr>
      </w:pPr>
      <w:r w:rsidRPr="00831B4E">
        <w:rPr>
          <w:rFonts w:cs="Arial"/>
        </w:rPr>
        <w:t>1.7 The pharmacist</w:t>
      </w:r>
      <w:r>
        <w:rPr>
          <w:rFonts w:cs="Arial"/>
        </w:rPr>
        <w:t>/ SACT Nurse</w:t>
      </w:r>
      <w:r w:rsidRPr="00831B4E">
        <w:rPr>
          <w:rFonts w:cs="Arial"/>
        </w:rPr>
        <w:t xml:space="preserve"> looking after a patient’s administration will review the “Checklist for initiating patient / carer administration of subcutaneous injections” on EPR to ensure the details are appropriate and the relevant equipment has been supplied. Any outstanding equipment or information must be supplied alongside the medicines. </w:t>
      </w:r>
    </w:p>
    <w:p w14:paraId="169EFD68" w14:textId="77777777" w:rsidR="002D073B" w:rsidRPr="00831B4E" w:rsidRDefault="002D073B" w:rsidP="008E5B44">
      <w:pPr>
        <w:spacing w:line="240" w:lineRule="auto"/>
        <w:jc w:val="both"/>
        <w:rPr>
          <w:rFonts w:cs="Arial"/>
        </w:rPr>
      </w:pPr>
      <w:r w:rsidRPr="00831B4E">
        <w:rPr>
          <w:rFonts w:cs="Arial"/>
        </w:rPr>
        <w:t xml:space="preserve">1.8 Patients should be made aware that the expiry of SACT may mean that not </w:t>
      </w:r>
      <w:proofErr w:type="gramStart"/>
      <w:r w:rsidRPr="00831B4E">
        <w:rPr>
          <w:rFonts w:cs="Arial"/>
        </w:rPr>
        <w:t>all of</w:t>
      </w:r>
      <w:proofErr w:type="gramEnd"/>
      <w:r w:rsidRPr="00831B4E">
        <w:rPr>
          <w:rFonts w:cs="Arial"/>
        </w:rPr>
        <w:t xml:space="preserve"> the doses can be supplied on the first visit/courier delivery, and clear arrangements must be made with the patient, nursing staff and pharmacy for collection/delivery of any outstanding doses </w:t>
      </w:r>
      <w:proofErr w:type="gramStart"/>
      <w:r w:rsidRPr="00831B4E">
        <w:rPr>
          <w:rFonts w:cs="Arial"/>
        </w:rPr>
        <w:t>at a later date</w:t>
      </w:r>
      <w:proofErr w:type="gramEnd"/>
      <w:r w:rsidRPr="00831B4E">
        <w:rPr>
          <w:rFonts w:cs="Arial"/>
        </w:rPr>
        <w:t xml:space="preserve">. The pharmacist looking after the patient is responsible for ensuring further supplies are arranged in advance of their administration date. </w:t>
      </w:r>
    </w:p>
    <w:p w14:paraId="6C6C395F" w14:textId="77777777" w:rsidR="002D073B" w:rsidRPr="00831B4E" w:rsidRDefault="002D073B" w:rsidP="00D60FBB">
      <w:pPr>
        <w:spacing w:line="240" w:lineRule="auto"/>
        <w:jc w:val="both"/>
        <w:rPr>
          <w:rFonts w:cs="Arial"/>
        </w:rPr>
      </w:pPr>
      <w:r w:rsidRPr="00831B4E">
        <w:rPr>
          <w:rFonts w:cs="Arial"/>
          <w:b/>
          <w:bCs/>
        </w:rPr>
        <w:t xml:space="preserve">NB: </w:t>
      </w:r>
      <w:r w:rsidRPr="00831B4E">
        <w:rPr>
          <w:rFonts w:cs="Arial"/>
        </w:rPr>
        <w:t xml:space="preserve">Cytarabine has a 7 </w:t>
      </w:r>
      <w:proofErr w:type="gramStart"/>
      <w:r w:rsidRPr="00831B4E">
        <w:rPr>
          <w:rFonts w:cs="Arial"/>
        </w:rPr>
        <w:t>days</w:t>
      </w:r>
      <w:proofErr w:type="gramEnd"/>
      <w:r w:rsidRPr="00831B4E">
        <w:rPr>
          <w:rFonts w:cs="Arial"/>
        </w:rPr>
        <w:t xml:space="preserve"> expiry; therefore all </w:t>
      </w:r>
      <w:proofErr w:type="gramStart"/>
      <w:r w:rsidRPr="00831B4E">
        <w:rPr>
          <w:rFonts w:cs="Arial"/>
        </w:rPr>
        <w:t>10 day</w:t>
      </w:r>
      <w:proofErr w:type="gramEnd"/>
      <w:r w:rsidRPr="00831B4E">
        <w:rPr>
          <w:rFonts w:cs="Arial"/>
        </w:rPr>
        <w:t xml:space="preserve"> courses will require 2 separate supplies. </w:t>
      </w:r>
    </w:p>
    <w:p w14:paraId="0EE1F35E" w14:textId="77777777" w:rsidR="002D073B" w:rsidRPr="00831B4E" w:rsidRDefault="002D073B" w:rsidP="00D60FBB">
      <w:pPr>
        <w:spacing w:line="240" w:lineRule="auto"/>
        <w:jc w:val="both"/>
        <w:rPr>
          <w:rFonts w:cs="Arial"/>
        </w:rPr>
      </w:pPr>
      <w:r w:rsidRPr="00831B4E">
        <w:rPr>
          <w:rFonts w:cs="Arial"/>
        </w:rPr>
        <w:t xml:space="preserve">Bortezomib has different expiries dependant on manufacturer; the current </w:t>
      </w:r>
      <w:proofErr w:type="gramStart"/>
      <w:r w:rsidRPr="00831B4E">
        <w:rPr>
          <w:rFonts w:cs="Arial"/>
        </w:rPr>
        <w:t>37 day</w:t>
      </w:r>
      <w:proofErr w:type="gramEnd"/>
      <w:r w:rsidRPr="00831B4E">
        <w:rPr>
          <w:rFonts w:cs="Arial"/>
        </w:rPr>
        <w:t xml:space="preserve"> expiry would require 2 separate supplies for patients on fortnightly bortezomib. </w:t>
      </w:r>
    </w:p>
    <w:p w14:paraId="0D420863" w14:textId="77777777" w:rsidR="002D073B" w:rsidRPr="003D15AE" w:rsidRDefault="002D073B" w:rsidP="00D60FBB">
      <w:pPr>
        <w:spacing w:line="240" w:lineRule="auto"/>
        <w:jc w:val="both"/>
        <w:rPr>
          <w:rFonts w:cs="Arial"/>
        </w:rPr>
      </w:pPr>
      <w:r w:rsidRPr="00831B4E">
        <w:rPr>
          <w:rFonts w:cs="Arial"/>
        </w:rPr>
        <w:t xml:space="preserve">Trastuzumab pre-filled syringes have a </w:t>
      </w:r>
      <w:proofErr w:type="gramStart"/>
      <w:r w:rsidRPr="00831B4E">
        <w:rPr>
          <w:rFonts w:cs="Arial"/>
        </w:rPr>
        <w:t>10 week</w:t>
      </w:r>
      <w:proofErr w:type="gramEnd"/>
      <w:r w:rsidRPr="00831B4E">
        <w:rPr>
          <w:rFonts w:cs="Arial"/>
        </w:rPr>
        <w:t xml:space="preserve"> expiry (vials have a </w:t>
      </w:r>
      <w:proofErr w:type="gramStart"/>
      <w:r w:rsidRPr="00831B4E">
        <w:rPr>
          <w:rFonts w:cs="Arial"/>
        </w:rPr>
        <w:t>4 year</w:t>
      </w:r>
      <w:proofErr w:type="gramEnd"/>
      <w:r w:rsidRPr="00831B4E">
        <w:rPr>
          <w:rFonts w:cs="Arial"/>
        </w:rPr>
        <w:t xml:space="preserve"> expiry), only one dose is required per cycle and only one cycle will be supplied at a time. </w:t>
      </w:r>
    </w:p>
    <w:p w14:paraId="39486A06" w14:textId="77777777" w:rsidR="002D073B" w:rsidRPr="003D15AE" w:rsidRDefault="002D073B" w:rsidP="00D60FBB">
      <w:pPr>
        <w:spacing w:line="240" w:lineRule="auto"/>
        <w:jc w:val="both"/>
        <w:rPr>
          <w:rFonts w:cs="Arial"/>
        </w:rPr>
      </w:pPr>
      <w:r w:rsidRPr="003D15AE">
        <w:rPr>
          <w:rFonts w:cs="Arial"/>
        </w:rPr>
        <w:t>Denosumab prefilled syringes should be kept refrigerated (2-8°C); once removed from the fridge the vial should be used within 30 days. Patients should refer to the expiry date on the pharmacy label.</w:t>
      </w:r>
    </w:p>
    <w:p w14:paraId="2A183A87" w14:textId="77777777" w:rsidR="002D073B" w:rsidRDefault="002D073B" w:rsidP="00D60FBB">
      <w:pPr>
        <w:spacing w:line="240" w:lineRule="auto"/>
        <w:jc w:val="both"/>
        <w:rPr>
          <w:rFonts w:cs="Arial"/>
        </w:rPr>
      </w:pPr>
      <w:r w:rsidRPr="003D15AE">
        <w:rPr>
          <w:rFonts w:cs="Arial"/>
        </w:rPr>
        <w:t xml:space="preserve">Denosumab vials must be stored in a refrigerator.  </w:t>
      </w:r>
      <w:proofErr w:type="gramStart"/>
      <w:r w:rsidRPr="003D15AE">
        <w:rPr>
          <w:rFonts w:cs="Arial"/>
        </w:rPr>
        <w:t>In the event that</w:t>
      </w:r>
      <w:proofErr w:type="gramEnd"/>
      <w:r w:rsidRPr="003D15AE">
        <w:rPr>
          <w:rFonts w:cs="Arial"/>
        </w:rPr>
        <w:t xml:space="preserve"> a patient’s fridge has not been functioning or the vials have been left out of the fridge, the patient will be advised that once removed from the refrigerator, Denosumab can be stored at room temperature (up to 25°C) for up to 30 days in the original container. It must be used within </w:t>
      </w:r>
      <w:proofErr w:type="gramStart"/>
      <w:r w:rsidRPr="003D15AE">
        <w:rPr>
          <w:rFonts w:cs="Arial"/>
        </w:rPr>
        <w:t>this 30 days</w:t>
      </w:r>
      <w:proofErr w:type="gramEnd"/>
      <w:r w:rsidRPr="003D15AE">
        <w:rPr>
          <w:rFonts w:cs="Arial"/>
        </w:rPr>
        <w:t xml:space="preserve"> period. Patients will be given the medicines information advice line number should they have any queries.</w:t>
      </w:r>
    </w:p>
    <w:p w14:paraId="12D7B6BD" w14:textId="74C0E4D9" w:rsidR="002D073B" w:rsidRPr="00831B4E" w:rsidRDefault="002D073B" w:rsidP="00D60FBB">
      <w:pPr>
        <w:spacing w:line="240" w:lineRule="auto"/>
        <w:jc w:val="both"/>
        <w:rPr>
          <w:rFonts w:cs="Arial"/>
        </w:rPr>
      </w:pPr>
      <w:r w:rsidRPr="00831B4E">
        <w:rPr>
          <w:rFonts w:cs="Arial"/>
          <w:b/>
          <w:bCs/>
        </w:rPr>
        <w:t xml:space="preserve">Pharmacy contact: </w:t>
      </w:r>
      <w:r w:rsidRPr="00831B4E">
        <w:rPr>
          <w:rFonts w:cs="Arial"/>
        </w:rPr>
        <w:t xml:space="preserve">For information regarding the supply of medication and any other queries related to pharmacy support for carer/self-administration of treatment, please contact the specialist pharmacist for the appropriate tumour site/Trust site as follows: </w:t>
      </w:r>
    </w:p>
    <w:p w14:paraId="788A197E" w14:textId="77777777" w:rsidR="002D073B" w:rsidRDefault="002D073B" w:rsidP="00D60FBB">
      <w:pPr>
        <w:spacing w:line="240" w:lineRule="auto"/>
        <w:jc w:val="both"/>
        <w:rPr>
          <w:rFonts w:cs="Arial"/>
        </w:rPr>
      </w:pPr>
      <w:r w:rsidRPr="00831B4E">
        <w:rPr>
          <w:rFonts w:cs="Arial"/>
        </w:rPr>
        <w:t xml:space="preserve">Contact Numbers for Specialist Pharmacists: </w:t>
      </w:r>
    </w:p>
    <w:p w14:paraId="6500F6C0" w14:textId="77777777" w:rsidR="002D073B" w:rsidRDefault="002D073B" w:rsidP="00D60FBB">
      <w:pPr>
        <w:spacing w:line="240" w:lineRule="auto"/>
        <w:jc w:val="both"/>
        <w:rPr>
          <w:rFonts w:cs="Arial"/>
          <w:color w:val="FF0000"/>
        </w:rPr>
      </w:pPr>
      <w:r>
        <w:rPr>
          <w:rFonts w:cs="Arial"/>
          <w:color w:val="FF0000"/>
        </w:rPr>
        <w:t>Oxford University Hospital</w:t>
      </w:r>
    </w:p>
    <w:p w14:paraId="710706E1" w14:textId="77777777" w:rsidR="002D073B" w:rsidRDefault="002D073B" w:rsidP="00D60FBB">
      <w:pPr>
        <w:spacing w:line="240" w:lineRule="auto"/>
        <w:jc w:val="both"/>
        <w:rPr>
          <w:rFonts w:cs="Arial"/>
          <w:color w:val="FF0000"/>
        </w:rPr>
      </w:pPr>
      <w:r>
        <w:rPr>
          <w:rFonts w:cs="Arial"/>
          <w:color w:val="FF0000"/>
        </w:rPr>
        <w:t>Great Western Hospital</w:t>
      </w:r>
    </w:p>
    <w:p w14:paraId="359FCB7E" w14:textId="77777777" w:rsidR="002D073B" w:rsidRDefault="002D073B" w:rsidP="00D60FBB">
      <w:pPr>
        <w:spacing w:line="240" w:lineRule="auto"/>
        <w:jc w:val="both"/>
        <w:rPr>
          <w:rFonts w:cs="Arial"/>
          <w:color w:val="FF0000"/>
        </w:rPr>
      </w:pPr>
      <w:r>
        <w:rPr>
          <w:rFonts w:cs="Arial"/>
          <w:color w:val="FF0000"/>
        </w:rPr>
        <w:lastRenderedPageBreak/>
        <w:t>Buckinghamshire Healthcare Trust</w:t>
      </w:r>
    </w:p>
    <w:p w14:paraId="4E4E6E06" w14:textId="77777777" w:rsidR="002D073B" w:rsidRPr="006C2EA1" w:rsidRDefault="002D073B" w:rsidP="00D60FBB">
      <w:pPr>
        <w:spacing w:line="240" w:lineRule="auto"/>
        <w:jc w:val="both"/>
        <w:rPr>
          <w:rFonts w:cs="Arial"/>
          <w:color w:val="FF0000"/>
        </w:rPr>
      </w:pPr>
      <w:r>
        <w:rPr>
          <w:rFonts w:cs="Arial"/>
          <w:color w:val="FF0000"/>
        </w:rPr>
        <w:t>Royal Berkshire Hospital</w:t>
      </w:r>
    </w:p>
    <w:p w14:paraId="31DFC06F" w14:textId="77777777" w:rsidR="002D073B" w:rsidRPr="00831B4E" w:rsidRDefault="002D073B" w:rsidP="00D60FBB">
      <w:pPr>
        <w:spacing w:line="240" w:lineRule="auto"/>
        <w:jc w:val="both"/>
        <w:rPr>
          <w:rFonts w:cs="Arial"/>
        </w:rPr>
      </w:pPr>
    </w:p>
    <w:p w14:paraId="6FE63D82" w14:textId="654FEC66" w:rsidR="002D073B" w:rsidRPr="00D60FBB" w:rsidRDefault="002D073B" w:rsidP="00D60FBB">
      <w:pPr>
        <w:pStyle w:val="Heading1"/>
        <w:spacing w:line="240" w:lineRule="auto"/>
        <w:ind w:left="357" w:hanging="357"/>
        <w:jc w:val="both"/>
        <w:rPr>
          <w:rFonts w:cs="Arial"/>
          <w:b w:val="0"/>
          <w:sz w:val="28"/>
          <w:szCs w:val="28"/>
        </w:rPr>
      </w:pPr>
      <w:bookmarkStart w:id="3" w:name="_Toc202364670"/>
      <w:r w:rsidRPr="00D60FBB">
        <w:rPr>
          <w:rFonts w:cs="Arial"/>
          <w:sz w:val="28"/>
          <w:szCs w:val="28"/>
        </w:rPr>
        <w:t>Supply of SACT syringes/vials</w:t>
      </w:r>
      <w:bookmarkEnd w:id="3"/>
      <w:r w:rsidRPr="00D60FBB">
        <w:rPr>
          <w:rFonts w:cs="Arial"/>
          <w:sz w:val="28"/>
          <w:szCs w:val="28"/>
        </w:rPr>
        <w:t xml:space="preserve"> </w:t>
      </w:r>
    </w:p>
    <w:p w14:paraId="224E3DE2" w14:textId="46FC62FB" w:rsidR="002D073B" w:rsidRPr="004F47AB" w:rsidRDefault="361B9359" w:rsidP="00D60FBB">
      <w:pPr>
        <w:pStyle w:val="Heading2"/>
        <w:spacing w:after="120" w:line="240" w:lineRule="auto"/>
        <w:jc w:val="both"/>
        <w:rPr>
          <w:rFonts w:cs="Arial"/>
          <w:b/>
          <w:bCs/>
          <w:color w:val="auto"/>
          <w:sz w:val="24"/>
          <w:szCs w:val="24"/>
        </w:rPr>
      </w:pPr>
      <w:bookmarkStart w:id="4" w:name="_Toc202364671"/>
      <w:r w:rsidRPr="6F0E9DB3">
        <w:rPr>
          <w:rFonts w:cs="Arial"/>
          <w:b/>
          <w:bCs/>
          <w:color w:val="auto"/>
          <w:sz w:val="24"/>
          <w:szCs w:val="24"/>
        </w:rPr>
        <w:t>4</w:t>
      </w:r>
      <w:r w:rsidR="002D073B" w:rsidRPr="6F0E9DB3">
        <w:rPr>
          <w:rFonts w:cs="Arial"/>
          <w:b/>
          <w:bCs/>
          <w:color w:val="auto"/>
          <w:sz w:val="24"/>
          <w:szCs w:val="24"/>
        </w:rPr>
        <w:t>.1 Courier</w:t>
      </w:r>
      <w:bookmarkEnd w:id="4"/>
      <w:r w:rsidR="002D073B" w:rsidRPr="6F0E9DB3">
        <w:rPr>
          <w:rFonts w:cs="Arial"/>
          <w:b/>
          <w:bCs/>
          <w:color w:val="auto"/>
          <w:sz w:val="24"/>
          <w:szCs w:val="24"/>
        </w:rPr>
        <w:t xml:space="preserve"> </w:t>
      </w:r>
    </w:p>
    <w:p w14:paraId="1F125780" w14:textId="77777777" w:rsidR="002D073B" w:rsidRPr="00831B4E" w:rsidRDefault="002D073B" w:rsidP="00D60FBB">
      <w:pPr>
        <w:spacing w:line="240" w:lineRule="auto"/>
        <w:jc w:val="both"/>
        <w:rPr>
          <w:rFonts w:cs="Arial"/>
        </w:rPr>
      </w:pPr>
      <w:r w:rsidRPr="00831B4E">
        <w:rPr>
          <w:rFonts w:cs="Arial"/>
        </w:rPr>
        <w:t xml:space="preserve">In exceptional circumstances (e.g. during a pandemic) the pharmacy has agreed to courier medicines wherever possible to patient’s residence to prevent hospital attendance. The pharmacy team will organise the appropriate courier for transportation of subcutaneous SACT medicines. </w:t>
      </w:r>
    </w:p>
    <w:p w14:paraId="1DB39E19" w14:textId="77777777" w:rsidR="002D073B" w:rsidRPr="00831B4E" w:rsidRDefault="002D073B" w:rsidP="00D60FBB">
      <w:pPr>
        <w:spacing w:line="240" w:lineRule="auto"/>
        <w:jc w:val="both"/>
        <w:rPr>
          <w:rFonts w:cs="Arial"/>
        </w:rPr>
      </w:pPr>
      <w:r w:rsidRPr="00831B4E">
        <w:rPr>
          <w:rFonts w:cs="Arial"/>
        </w:rPr>
        <w:t xml:space="preserve">An appropriate courier must be able to transport medicines via a trackable service, the courier must be authorised to take injectable cytotoxic medicines, and if </w:t>
      </w:r>
      <w:proofErr w:type="gramStart"/>
      <w:r w:rsidRPr="00831B4E">
        <w:rPr>
          <w:rFonts w:cs="Arial"/>
        </w:rPr>
        <w:t>necessary</w:t>
      </w:r>
      <w:proofErr w:type="gramEnd"/>
      <w:r w:rsidRPr="00831B4E">
        <w:rPr>
          <w:rFonts w:cs="Arial"/>
        </w:rPr>
        <w:t xml:space="preserve"> will be supplied with appropriate cytotoxic spill kits for transportation. The courier must be able to maintain the safe transfer of medicines and maintain any storage requirements regarding temperature e.g. maintain a cold chain if required, actively preventing any extreme fluctuations in temperature. </w:t>
      </w:r>
    </w:p>
    <w:p w14:paraId="311F12D6" w14:textId="1499F100" w:rsidR="002D073B" w:rsidRPr="004F47AB" w:rsidRDefault="6F61DD71" w:rsidP="00D60FBB">
      <w:pPr>
        <w:pStyle w:val="Heading2"/>
        <w:spacing w:after="120" w:line="240" w:lineRule="auto"/>
        <w:jc w:val="both"/>
        <w:rPr>
          <w:rFonts w:cs="Arial"/>
          <w:b/>
          <w:bCs/>
          <w:color w:val="auto"/>
          <w:sz w:val="24"/>
          <w:szCs w:val="24"/>
        </w:rPr>
      </w:pPr>
      <w:bookmarkStart w:id="5" w:name="_Toc202364672"/>
      <w:r w:rsidRPr="6F0E9DB3">
        <w:rPr>
          <w:rFonts w:cs="Arial"/>
          <w:b/>
          <w:bCs/>
          <w:color w:val="auto"/>
          <w:sz w:val="24"/>
          <w:szCs w:val="24"/>
        </w:rPr>
        <w:t>4.</w:t>
      </w:r>
      <w:r w:rsidR="002D073B" w:rsidRPr="6F0E9DB3">
        <w:rPr>
          <w:rFonts w:cs="Arial"/>
          <w:b/>
          <w:bCs/>
          <w:color w:val="auto"/>
          <w:sz w:val="24"/>
          <w:szCs w:val="24"/>
        </w:rPr>
        <w:t>2 Patient collection of SACT</w:t>
      </w:r>
      <w:bookmarkEnd w:id="5"/>
      <w:r w:rsidR="002D073B" w:rsidRPr="6F0E9DB3">
        <w:rPr>
          <w:rFonts w:cs="Arial"/>
          <w:b/>
          <w:bCs/>
          <w:color w:val="auto"/>
          <w:sz w:val="24"/>
          <w:szCs w:val="24"/>
        </w:rPr>
        <w:t xml:space="preserve"> </w:t>
      </w:r>
    </w:p>
    <w:p w14:paraId="1519C5E6" w14:textId="77777777" w:rsidR="002D073B" w:rsidRPr="00831B4E" w:rsidRDefault="002D073B" w:rsidP="00D60FBB">
      <w:pPr>
        <w:spacing w:line="240" w:lineRule="auto"/>
        <w:jc w:val="both"/>
        <w:rPr>
          <w:rFonts w:cs="Arial"/>
        </w:rPr>
      </w:pPr>
      <w:r w:rsidRPr="00831B4E">
        <w:rPr>
          <w:rFonts w:cs="Arial"/>
        </w:rPr>
        <w:t xml:space="preserve">If a patient (or their representative) is collecting the SACT syringes/vials from the Trust it is the responsibility of the nurse looking after the patient to advise the patient on suitable containers for transportation from the hospital to the patient’s home in advance of their attendance. </w:t>
      </w:r>
    </w:p>
    <w:p w14:paraId="18C9C519" w14:textId="77777777" w:rsidR="002D073B" w:rsidRPr="00831B4E" w:rsidRDefault="002D073B" w:rsidP="00D60FBB">
      <w:pPr>
        <w:spacing w:line="240" w:lineRule="auto"/>
        <w:jc w:val="both"/>
        <w:rPr>
          <w:rFonts w:cs="Arial"/>
        </w:rPr>
      </w:pPr>
      <w:r w:rsidRPr="00831B4E">
        <w:rPr>
          <w:rFonts w:cs="Arial"/>
        </w:rPr>
        <w:t xml:space="preserve">All SACT syringes/vials should be transported in rigid containers to prevent inadvertent damage to the product. Patients should be advised to bring a suitable ‘Tupperware’ container with them to the hospital. </w:t>
      </w:r>
    </w:p>
    <w:p w14:paraId="0F9B20EF" w14:textId="77777777" w:rsidR="002D073B" w:rsidRPr="00831B4E" w:rsidRDefault="002D073B" w:rsidP="00D60FBB">
      <w:pPr>
        <w:spacing w:line="240" w:lineRule="auto"/>
        <w:jc w:val="both"/>
        <w:rPr>
          <w:rFonts w:cs="Arial"/>
        </w:rPr>
      </w:pPr>
      <w:r w:rsidRPr="00831B4E">
        <w:rPr>
          <w:rFonts w:cs="Arial"/>
        </w:rPr>
        <w:t xml:space="preserve">When transporting syringes/vials home, the effects of temperature fluctuations should be minimised by: </w:t>
      </w:r>
    </w:p>
    <w:p w14:paraId="4D4B23ED" w14:textId="77777777" w:rsidR="002D073B" w:rsidRPr="00D60FBB" w:rsidRDefault="002D073B" w:rsidP="00D60FBB">
      <w:pPr>
        <w:pStyle w:val="ListParagraph"/>
        <w:numPr>
          <w:ilvl w:val="0"/>
          <w:numId w:val="13"/>
        </w:numPr>
        <w:spacing w:line="240" w:lineRule="auto"/>
        <w:jc w:val="both"/>
        <w:rPr>
          <w:rFonts w:cs="Arial"/>
        </w:rPr>
      </w:pPr>
      <w:r w:rsidRPr="00D60FBB">
        <w:rPr>
          <w:rFonts w:cs="Arial"/>
        </w:rPr>
        <w:t xml:space="preserve">Not exposing the syringes/vials or their plastic container to direct sunlight </w:t>
      </w:r>
    </w:p>
    <w:p w14:paraId="56AE104A" w14:textId="77777777" w:rsidR="002D073B" w:rsidRPr="00D60FBB" w:rsidRDefault="002D073B" w:rsidP="00D60FBB">
      <w:pPr>
        <w:pStyle w:val="ListParagraph"/>
        <w:numPr>
          <w:ilvl w:val="0"/>
          <w:numId w:val="13"/>
        </w:numPr>
        <w:spacing w:line="240" w:lineRule="auto"/>
        <w:jc w:val="both"/>
        <w:rPr>
          <w:rFonts w:cs="Arial"/>
        </w:rPr>
      </w:pPr>
      <w:r w:rsidRPr="00D60FBB">
        <w:rPr>
          <w:rFonts w:cs="Arial"/>
        </w:rPr>
        <w:t xml:space="preserve">Not leaving syringes/vials in a parked car where the temperature may rise significantly for an extended period </w:t>
      </w:r>
    </w:p>
    <w:p w14:paraId="6EB3D4E0" w14:textId="77777777" w:rsidR="002D073B" w:rsidRPr="00D60FBB" w:rsidRDefault="002D073B" w:rsidP="00D60FBB">
      <w:pPr>
        <w:pStyle w:val="ListParagraph"/>
        <w:numPr>
          <w:ilvl w:val="0"/>
          <w:numId w:val="13"/>
        </w:numPr>
        <w:spacing w:line="240" w:lineRule="auto"/>
        <w:jc w:val="both"/>
        <w:rPr>
          <w:rFonts w:cs="Arial"/>
        </w:rPr>
      </w:pPr>
      <w:r w:rsidRPr="00D60FBB">
        <w:rPr>
          <w:rFonts w:cs="Arial"/>
        </w:rPr>
        <w:t xml:space="preserve">Not exposing syringes/vials to hot air blowers in cars </w:t>
      </w:r>
    </w:p>
    <w:p w14:paraId="03FA8818" w14:textId="77777777" w:rsidR="002D073B" w:rsidRPr="00D60FBB" w:rsidRDefault="002D073B" w:rsidP="00D60FBB">
      <w:pPr>
        <w:pStyle w:val="ListParagraph"/>
        <w:numPr>
          <w:ilvl w:val="0"/>
          <w:numId w:val="13"/>
        </w:numPr>
        <w:spacing w:line="240" w:lineRule="auto"/>
        <w:jc w:val="both"/>
        <w:rPr>
          <w:rFonts w:cs="Arial"/>
        </w:rPr>
      </w:pPr>
      <w:r w:rsidRPr="00D60FBB">
        <w:rPr>
          <w:rFonts w:cs="Arial"/>
        </w:rPr>
        <w:t xml:space="preserve">Not placing syringes/vials in direct contact with heaters </w:t>
      </w:r>
    </w:p>
    <w:p w14:paraId="3D43B7CB" w14:textId="77777777" w:rsidR="002D073B" w:rsidRPr="00D60FBB" w:rsidRDefault="002D073B" w:rsidP="00D60FBB">
      <w:pPr>
        <w:pStyle w:val="ListParagraph"/>
        <w:numPr>
          <w:ilvl w:val="0"/>
          <w:numId w:val="13"/>
        </w:numPr>
        <w:spacing w:line="240" w:lineRule="auto"/>
        <w:jc w:val="both"/>
        <w:rPr>
          <w:rFonts w:cs="Arial"/>
        </w:rPr>
      </w:pPr>
      <w:r w:rsidRPr="00D60FBB">
        <w:rPr>
          <w:rFonts w:cs="Arial"/>
        </w:rPr>
        <w:t xml:space="preserve">Placing syringes/vials in an insulated container if one is necessary </w:t>
      </w:r>
    </w:p>
    <w:p w14:paraId="69EEADA0" w14:textId="77777777" w:rsidR="002D073B" w:rsidRPr="00831B4E" w:rsidRDefault="002D073B" w:rsidP="00D60FBB">
      <w:pPr>
        <w:spacing w:line="240" w:lineRule="auto"/>
        <w:jc w:val="both"/>
        <w:rPr>
          <w:rFonts w:cs="Arial"/>
        </w:rPr>
      </w:pPr>
      <w:r>
        <w:rPr>
          <w:rFonts w:cs="Arial"/>
        </w:rPr>
        <w:t>Staff to follow local Trust policy.</w:t>
      </w:r>
    </w:p>
    <w:p w14:paraId="0487CCE3" w14:textId="77777777" w:rsidR="002D073B" w:rsidRPr="00831B4E" w:rsidRDefault="002D073B" w:rsidP="00D60FBB">
      <w:pPr>
        <w:spacing w:line="240" w:lineRule="auto"/>
        <w:jc w:val="both"/>
        <w:rPr>
          <w:rFonts w:cs="Arial"/>
        </w:rPr>
      </w:pPr>
    </w:p>
    <w:p w14:paraId="68CBDA4F" w14:textId="4D340AAE" w:rsidR="002D073B" w:rsidRPr="00D60FBB" w:rsidRDefault="002D073B" w:rsidP="00D60FBB">
      <w:pPr>
        <w:pStyle w:val="Heading1"/>
        <w:spacing w:line="240" w:lineRule="auto"/>
        <w:ind w:left="357" w:hanging="357"/>
        <w:jc w:val="both"/>
        <w:rPr>
          <w:rFonts w:cs="Arial"/>
          <w:b w:val="0"/>
          <w:sz w:val="28"/>
          <w:szCs w:val="28"/>
        </w:rPr>
      </w:pPr>
      <w:bookmarkStart w:id="6" w:name="_Toc202364673"/>
      <w:r w:rsidRPr="00D60FBB">
        <w:rPr>
          <w:rFonts w:cs="Arial"/>
          <w:sz w:val="28"/>
          <w:szCs w:val="28"/>
        </w:rPr>
        <w:t>Storage of SACT syringes/vials at a patient’s home</w:t>
      </w:r>
      <w:bookmarkEnd w:id="6"/>
      <w:r w:rsidRPr="00D60FBB">
        <w:rPr>
          <w:rFonts w:cs="Arial"/>
          <w:sz w:val="28"/>
          <w:szCs w:val="28"/>
        </w:rPr>
        <w:t xml:space="preserve"> </w:t>
      </w:r>
    </w:p>
    <w:p w14:paraId="0C870ACE" w14:textId="77777777" w:rsidR="002D073B" w:rsidRPr="00831B4E" w:rsidRDefault="002D073B" w:rsidP="00D60FBB">
      <w:pPr>
        <w:spacing w:line="240" w:lineRule="auto"/>
        <w:jc w:val="both"/>
        <w:rPr>
          <w:rFonts w:cs="Arial"/>
        </w:rPr>
      </w:pPr>
      <w:r w:rsidRPr="00831B4E">
        <w:rPr>
          <w:rFonts w:cs="Arial"/>
        </w:rPr>
        <w:t xml:space="preserve">3.1 SACT syringes should be stored in the sealed bag supplied by the </w:t>
      </w:r>
      <w:r w:rsidRPr="003D15AE">
        <w:rPr>
          <w:rFonts w:cs="Arial"/>
        </w:rPr>
        <w:t>SACT</w:t>
      </w:r>
      <w:r w:rsidRPr="00831B4E">
        <w:rPr>
          <w:rFonts w:cs="Arial"/>
        </w:rPr>
        <w:t xml:space="preserve"> unit, within a plastic container provided by the patient / carer. Vials should be stored inside their original packaging (i.e. the cupboard box supplied by the manufacturer) </w:t>
      </w:r>
    </w:p>
    <w:p w14:paraId="33B648B1" w14:textId="77777777" w:rsidR="002D073B" w:rsidRPr="00831B4E" w:rsidRDefault="002D073B" w:rsidP="00D60FBB">
      <w:pPr>
        <w:spacing w:line="240" w:lineRule="auto"/>
        <w:jc w:val="both"/>
        <w:rPr>
          <w:rFonts w:cs="Arial"/>
        </w:rPr>
      </w:pPr>
      <w:r w:rsidRPr="00831B4E">
        <w:rPr>
          <w:rFonts w:cs="Arial"/>
        </w:rPr>
        <w:t xml:space="preserve">3.2 SACT syringes with room temperature storage requirements should be stored in the plastic container and should be placed out of reach of children and pets, and away from sources of temperature deviations. </w:t>
      </w:r>
    </w:p>
    <w:p w14:paraId="730F8F8E" w14:textId="77777777" w:rsidR="002D073B" w:rsidRPr="00831B4E" w:rsidRDefault="002D073B" w:rsidP="00D60FBB">
      <w:pPr>
        <w:spacing w:line="240" w:lineRule="auto"/>
        <w:jc w:val="both"/>
        <w:rPr>
          <w:rFonts w:cs="Arial"/>
        </w:rPr>
      </w:pPr>
      <w:r w:rsidRPr="00831B4E">
        <w:rPr>
          <w:rFonts w:cs="Arial"/>
        </w:rPr>
        <w:lastRenderedPageBreak/>
        <w:t xml:space="preserve">3.3 If refrigeration is </w:t>
      </w:r>
      <w:proofErr w:type="gramStart"/>
      <w:r w:rsidRPr="00831B4E">
        <w:rPr>
          <w:rFonts w:cs="Arial"/>
        </w:rPr>
        <w:t>required</w:t>
      </w:r>
      <w:proofErr w:type="gramEnd"/>
      <w:r w:rsidRPr="00831B4E">
        <w:rPr>
          <w:rFonts w:cs="Arial"/>
        </w:rPr>
        <w:t xml:space="preserve"> they should be placed within the plastic container in a normal domestic refrigerator (as soon as possible on return home and must not be frozen). The plastic container should not be placed against the back, sides or bottom of the refrigerator. It should be placed out of reach of children and pets. </w:t>
      </w:r>
    </w:p>
    <w:p w14:paraId="370331F3" w14:textId="77777777" w:rsidR="002D073B" w:rsidRPr="00831B4E" w:rsidRDefault="002D073B" w:rsidP="00D60FBB">
      <w:pPr>
        <w:spacing w:line="240" w:lineRule="auto"/>
        <w:jc w:val="both"/>
        <w:rPr>
          <w:rFonts w:cs="Arial"/>
        </w:rPr>
      </w:pPr>
    </w:p>
    <w:p w14:paraId="109FF865" w14:textId="1F6133F4" w:rsidR="002D073B" w:rsidRPr="00293315" w:rsidRDefault="002D073B" w:rsidP="00293315">
      <w:pPr>
        <w:pStyle w:val="Heading1"/>
        <w:spacing w:line="240" w:lineRule="auto"/>
        <w:ind w:left="357" w:hanging="357"/>
        <w:jc w:val="both"/>
        <w:rPr>
          <w:rFonts w:cs="Arial"/>
          <w:b w:val="0"/>
          <w:sz w:val="28"/>
          <w:szCs w:val="28"/>
        </w:rPr>
      </w:pPr>
      <w:bookmarkStart w:id="7" w:name="_Toc202364674"/>
      <w:r w:rsidRPr="00293315">
        <w:rPr>
          <w:rFonts w:cs="Arial"/>
          <w:sz w:val="28"/>
          <w:szCs w:val="28"/>
        </w:rPr>
        <w:t>Preparation for administration in the community</w:t>
      </w:r>
      <w:bookmarkEnd w:id="7"/>
      <w:r w:rsidRPr="00293315">
        <w:rPr>
          <w:rFonts w:cs="Arial"/>
          <w:sz w:val="28"/>
          <w:szCs w:val="28"/>
        </w:rPr>
        <w:t xml:space="preserve"> </w:t>
      </w:r>
    </w:p>
    <w:p w14:paraId="44C2A382" w14:textId="77777777" w:rsidR="002D073B" w:rsidRPr="00831B4E" w:rsidRDefault="002D073B" w:rsidP="00D60FBB">
      <w:pPr>
        <w:spacing w:line="240" w:lineRule="auto"/>
        <w:jc w:val="both"/>
        <w:rPr>
          <w:rFonts w:cs="Arial"/>
        </w:rPr>
      </w:pPr>
      <w:r w:rsidRPr="00831B4E">
        <w:rPr>
          <w:rFonts w:cs="Arial"/>
        </w:rPr>
        <w:t xml:space="preserve">4.1 For each medication an individual patient information booklet is available which will be given directly to the patient at the time of </w:t>
      </w:r>
      <w:r>
        <w:rPr>
          <w:rFonts w:cs="Arial"/>
        </w:rPr>
        <w:t xml:space="preserve">consent, education or </w:t>
      </w:r>
      <w:r w:rsidRPr="00831B4E">
        <w:rPr>
          <w:rFonts w:cs="Arial"/>
        </w:rPr>
        <w:t xml:space="preserve">training face-to-face, provided electronically, or will be sent out to the patient; they are also available on the hospital website. The following patient information leaflets are available: </w:t>
      </w:r>
    </w:p>
    <w:p w14:paraId="114FBA6D" w14:textId="77777777" w:rsidR="002D073B" w:rsidRPr="00293315" w:rsidRDefault="002D073B" w:rsidP="0060796B">
      <w:pPr>
        <w:pStyle w:val="ListParagraph"/>
        <w:numPr>
          <w:ilvl w:val="0"/>
          <w:numId w:val="17"/>
        </w:numPr>
        <w:spacing w:line="240" w:lineRule="auto"/>
        <w:ind w:left="357" w:hanging="357"/>
        <w:jc w:val="both"/>
        <w:rPr>
          <w:rFonts w:cs="Arial"/>
        </w:rPr>
      </w:pPr>
      <w:r w:rsidRPr="00293315">
        <w:rPr>
          <w:rFonts w:cs="Arial"/>
        </w:rPr>
        <w:t xml:space="preserve">Step-by-step instructions for administering subcutaneous Trastuzumab Injections </w:t>
      </w:r>
    </w:p>
    <w:p w14:paraId="3AAF96BA" w14:textId="77777777" w:rsidR="002D073B" w:rsidRPr="00293315" w:rsidRDefault="002D073B" w:rsidP="0060796B">
      <w:pPr>
        <w:pStyle w:val="ListParagraph"/>
        <w:numPr>
          <w:ilvl w:val="0"/>
          <w:numId w:val="17"/>
        </w:numPr>
        <w:spacing w:line="240" w:lineRule="auto"/>
        <w:ind w:left="357" w:hanging="357"/>
        <w:jc w:val="both"/>
        <w:rPr>
          <w:rFonts w:cs="Arial"/>
        </w:rPr>
      </w:pPr>
      <w:r w:rsidRPr="00293315">
        <w:rPr>
          <w:rFonts w:cs="Arial"/>
        </w:rPr>
        <w:t xml:space="preserve">Step-by-step instructions for administering subcutaneous Low dose cytarabine Injections </w:t>
      </w:r>
    </w:p>
    <w:p w14:paraId="7D364112" w14:textId="77777777" w:rsidR="002D073B" w:rsidRPr="00293315" w:rsidRDefault="002D073B" w:rsidP="0060796B">
      <w:pPr>
        <w:pStyle w:val="ListParagraph"/>
        <w:numPr>
          <w:ilvl w:val="0"/>
          <w:numId w:val="17"/>
        </w:numPr>
        <w:spacing w:line="240" w:lineRule="auto"/>
        <w:ind w:left="357" w:hanging="357"/>
        <w:jc w:val="both"/>
        <w:rPr>
          <w:rFonts w:cs="Arial"/>
        </w:rPr>
      </w:pPr>
      <w:r w:rsidRPr="00293315">
        <w:rPr>
          <w:rFonts w:cs="Arial"/>
        </w:rPr>
        <w:t xml:space="preserve">Step-by-step instructions for administering subcutaneous Bortezomib Injections </w:t>
      </w:r>
    </w:p>
    <w:p w14:paraId="256B5823" w14:textId="77777777" w:rsidR="002D073B" w:rsidRPr="00293315" w:rsidRDefault="002D073B" w:rsidP="0060796B">
      <w:pPr>
        <w:pStyle w:val="ListParagraph"/>
        <w:numPr>
          <w:ilvl w:val="0"/>
          <w:numId w:val="17"/>
        </w:numPr>
        <w:spacing w:line="240" w:lineRule="auto"/>
        <w:ind w:left="357" w:hanging="357"/>
        <w:jc w:val="both"/>
        <w:rPr>
          <w:rFonts w:cs="Arial"/>
        </w:rPr>
      </w:pPr>
      <w:r w:rsidRPr="00293315">
        <w:rPr>
          <w:rFonts w:cs="Arial"/>
        </w:rPr>
        <w:t>Step-by-step instructions for administering subcutaneous Denosumab</w:t>
      </w:r>
    </w:p>
    <w:p w14:paraId="2220EF4A" w14:textId="77777777" w:rsidR="002D073B" w:rsidRPr="00831B4E" w:rsidRDefault="002D073B" w:rsidP="00D60FBB">
      <w:pPr>
        <w:spacing w:line="240" w:lineRule="auto"/>
        <w:jc w:val="both"/>
        <w:rPr>
          <w:rFonts w:cs="Arial"/>
        </w:rPr>
      </w:pPr>
    </w:p>
    <w:p w14:paraId="6488A2AD" w14:textId="5743E7BA" w:rsidR="002D073B" w:rsidRPr="00293315" w:rsidRDefault="002D073B" w:rsidP="00293315">
      <w:pPr>
        <w:pStyle w:val="Heading1"/>
        <w:spacing w:line="240" w:lineRule="auto"/>
        <w:ind w:left="357" w:hanging="357"/>
        <w:jc w:val="both"/>
        <w:rPr>
          <w:rFonts w:cs="Arial"/>
          <w:b w:val="0"/>
          <w:sz w:val="28"/>
          <w:szCs w:val="28"/>
        </w:rPr>
      </w:pPr>
      <w:bookmarkStart w:id="8" w:name="_Toc202364675"/>
      <w:r w:rsidRPr="00293315">
        <w:rPr>
          <w:rFonts w:cs="Arial"/>
          <w:sz w:val="28"/>
          <w:szCs w:val="28"/>
        </w:rPr>
        <w:t>Assessment of patient / carer competence</w:t>
      </w:r>
      <w:bookmarkEnd w:id="8"/>
      <w:r w:rsidRPr="00293315">
        <w:rPr>
          <w:rFonts w:cs="Arial"/>
          <w:sz w:val="28"/>
          <w:szCs w:val="28"/>
        </w:rPr>
        <w:t xml:space="preserve"> </w:t>
      </w:r>
    </w:p>
    <w:p w14:paraId="6A706458" w14:textId="07A7C8BD" w:rsidR="002D073B" w:rsidRPr="004F47AB" w:rsidRDefault="6BEAB915" w:rsidP="00D60FBB">
      <w:pPr>
        <w:pStyle w:val="Heading2"/>
        <w:spacing w:after="120" w:line="240" w:lineRule="auto"/>
        <w:jc w:val="both"/>
        <w:rPr>
          <w:rFonts w:cs="Arial"/>
          <w:b/>
          <w:bCs/>
          <w:color w:val="auto"/>
          <w:sz w:val="24"/>
          <w:szCs w:val="24"/>
        </w:rPr>
      </w:pPr>
      <w:bookmarkStart w:id="9" w:name="_Toc202364676"/>
      <w:r w:rsidRPr="6F0E9DB3">
        <w:rPr>
          <w:rFonts w:cs="Arial"/>
          <w:b/>
          <w:bCs/>
          <w:color w:val="auto"/>
          <w:sz w:val="24"/>
          <w:szCs w:val="24"/>
        </w:rPr>
        <w:t>7</w:t>
      </w:r>
      <w:r w:rsidR="002D073B" w:rsidRPr="6F0E9DB3">
        <w:rPr>
          <w:rFonts w:cs="Arial"/>
          <w:b/>
          <w:bCs/>
          <w:color w:val="auto"/>
          <w:sz w:val="24"/>
          <w:szCs w:val="24"/>
        </w:rPr>
        <w:t>.1 Patient Suitability and Training</w:t>
      </w:r>
      <w:bookmarkEnd w:id="9"/>
      <w:r w:rsidR="002D073B" w:rsidRPr="6F0E9DB3">
        <w:rPr>
          <w:rFonts w:cs="Arial"/>
          <w:b/>
          <w:bCs/>
          <w:color w:val="auto"/>
          <w:sz w:val="24"/>
          <w:szCs w:val="24"/>
        </w:rPr>
        <w:t xml:space="preserve"> </w:t>
      </w:r>
    </w:p>
    <w:p w14:paraId="7B488601" w14:textId="77777777" w:rsidR="002D073B" w:rsidRPr="00831B4E" w:rsidRDefault="002D073B" w:rsidP="00D60FBB">
      <w:pPr>
        <w:spacing w:line="240" w:lineRule="auto"/>
        <w:jc w:val="both"/>
        <w:rPr>
          <w:rFonts w:cs="Arial"/>
        </w:rPr>
      </w:pPr>
      <w:r w:rsidRPr="00831B4E">
        <w:rPr>
          <w:rFonts w:cs="Arial"/>
        </w:rPr>
        <w:t xml:space="preserve">The patient and/or carers must understand what is expected of them, the risks and benefits, and can consent to self-administration of subcutaneous injections at home. The patient and/or carer must be able to comply with the drug regimen and are able to recognise complications and be able to seek emergency assistance/follow advice when given. </w:t>
      </w:r>
    </w:p>
    <w:p w14:paraId="2849C1AF" w14:textId="77777777" w:rsidR="002D073B" w:rsidRPr="00831B4E" w:rsidRDefault="002D073B" w:rsidP="00D60FBB">
      <w:pPr>
        <w:spacing w:line="240" w:lineRule="auto"/>
        <w:jc w:val="both"/>
        <w:rPr>
          <w:rFonts w:cs="Arial"/>
        </w:rPr>
      </w:pPr>
      <w:r w:rsidRPr="00831B4E">
        <w:rPr>
          <w:rFonts w:cs="Arial"/>
        </w:rPr>
        <w:t xml:space="preserve">The patient and/or carer must be willing to receive training and be assessed as capable of manipulating all the required equipment </w:t>
      </w:r>
      <w:proofErr w:type="gramStart"/>
      <w:r w:rsidRPr="00831B4E">
        <w:rPr>
          <w:rFonts w:cs="Arial"/>
        </w:rPr>
        <w:t>in order to</w:t>
      </w:r>
      <w:proofErr w:type="gramEnd"/>
      <w:r w:rsidRPr="00831B4E">
        <w:rPr>
          <w:rFonts w:cs="Arial"/>
        </w:rPr>
        <w:t xml:space="preserve"> ensure safe administration of the drug (see Appendix 1 - 3). </w:t>
      </w:r>
    </w:p>
    <w:p w14:paraId="30983104" w14:textId="77777777" w:rsidR="002D073B" w:rsidRPr="00831B4E" w:rsidRDefault="002D073B" w:rsidP="00D60FBB">
      <w:pPr>
        <w:spacing w:line="240" w:lineRule="auto"/>
        <w:jc w:val="both"/>
        <w:rPr>
          <w:rFonts w:cs="Arial"/>
        </w:rPr>
      </w:pPr>
      <w:r w:rsidRPr="00831B4E">
        <w:rPr>
          <w:rFonts w:cs="Arial"/>
        </w:rPr>
        <w:t xml:space="preserve">It is necessary to ascertain that the patient has access to a refrigerator, a sink and hand washing facilities. </w:t>
      </w:r>
    </w:p>
    <w:p w14:paraId="599D2325" w14:textId="3B41BD81" w:rsidR="002D073B" w:rsidRPr="004F47AB" w:rsidRDefault="3A0A2EB9" w:rsidP="00D60FBB">
      <w:pPr>
        <w:pStyle w:val="Heading2"/>
        <w:spacing w:after="120" w:line="240" w:lineRule="auto"/>
        <w:jc w:val="both"/>
        <w:rPr>
          <w:rFonts w:cs="Arial"/>
          <w:b/>
          <w:bCs/>
          <w:color w:val="auto"/>
          <w:sz w:val="24"/>
          <w:szCs w:val="24"/>
        </w:rPr>
      </w:pPr>
      <w:bookmarkStart w:id="10" w:name="_Toc202364677"/>
      <w:r w:rsidRPr="6F0E9DB3">
        <w:rPr>
          <w:rFonts w:cs="Arial"/>
          <w:b/>
          <w:bCs/>
          <w:color w:val="auto"/>
          <w:sz w:val="24"/>
          <w:szCs w:val="24"/>
        </w:rPr>
        <w:t>7</w:t>
      </w:r>
      <w:r w:rsidR="002D073B" w:rsidRPr="6F0E9DB3">
        <w:rPr>
          <w:rFonts w:cs="Arial"/>
          <w:b/>
          <w:bCs/>
          <w:color w:val="auto"/>
          <w:sz w:val="24"/>
          <w:szCs w:val="24"/>
        </w:rPr>
        <w:t>.2 Equipment Required</w:t>
      </w:r>
      <w:bookmarkEnd w:id="10"/>
      <w:r w:rsidR="002D073B" w:rsidRPr="6F0E9DB3">
        <w:rPr>
          <w:rFonts w:cs="Arial"/>
          <w:b/>
          <w:bCs/>
          <w:color w:val="auto"/>
          <w:sz w:val="24"/>
          <w:szCs w:val="24"/>
        </w:rPr>
        <w:t xml:space="preserve"> </w:t>
      </w:r>
    </w:p>
    <w:p w14:paraId="28B97F4B" w14:textId="77777777" w:rsidR="002D073B" w:rsidRPr="00831B4E" w:rsidRDefault="002D073B" w:rsidP="00D60FBB">
      <w:pPr>
        <w:spacing w:line="240" w:lineRule="auto"/>
        <w:jc w:val="both"/>
        <w:rPr>
          <w:rFonts w:cs="Arial"/>
        </w:rPr>
      </w:pPr>
      <w:r w:rsidRPr="00831B4E">
        <w:rPr>
          <w:rFonts w:cs="Arial"/>
        </w:rPr>
        <w:t xml:space="preserve">The patient and/or carer </w:t>
      </w:r>
      <w:r w:rsidRPr="00831B4E">
        <w:rPr>
          <w:rFonts w:cs="Arial"/>
          <w:b/>
          <w:bCs/>
        </w:rPr>
        <w:t xml:space="preserve">must </w:t>
      </w:r>
      <w:r w:rsidRPr="00831B4E">
        <w:rPr>
          <w:rFonts w:cs="Arial"/>
        </w:rPr>
        <w:t xml:space="preserve">be supplied by the hospital with adequate quantities of equipment. This should include: </w:t>
      </w:r>
    </w:p>
    <w:p w14:paraId="6F553630" w14:textId="77777777" w:rsidR="002D073B" w:rsidRPr="0060796B" w:rsidRDefault="002D073B" w:rsidP="0060796B">
      <w:pPr>
        <w:spacing w:line="240" w:lineRule="auto"/>
        <w:jc w:val="both"/>
        <w:rPr>
          <w:rFonts w:cs="Arial"/>
          <w:szCs w:val="24"/>
        </w:rPr>
      </w:pPr>
      <w:r w:rsidRPr="0060796B">
        <w:rPr>
          <w:rFonts w:cs="Arial"/>
          <w:b/>
          <w:bCs/>
          <w:szCs w:val="24"/>
        </w:rPr>
        <w:t xml:space="preserve">Pre-prepared syringe containing the medication* </w:t>
      </w:r>
    </w:p>
    <w:p w14:paraId="09BDE3FC" w14:textId="77777777" w:rsidR="002D073B" w:rsidRPr="00831B4E" w:rsidRDefault="002D073B" w:rsidP="00D60FBB">
      <w:pPr>
        <w:spacing w:line="240" w:lineRule="auto"/>
        <w:jc w:val="both"/>
        <w:rPr>
          <w:rFonts w:cs="Arial"/>
        </w:rPr>
      </w:pPr>
      <w:r w:rsidRPr="00831B4E">
        <w:rPr>
          <w:rFonts w:cs="Arial"/>
        </w:rPr>
        <w:t xml:space="preserve">Unused syringes must be returned to the appropriate specialist unit and transported as above in a suitable plastic container. </w:t>
      </w:r>
    </w:p>
    <w:p w14:paraId="54E0033A" w14:textId="77777777" w:rsidR="002D073B" w:rsidRPr="00831B4E" w:rsidRDefault="002D073B" w:rsidP="00D60FBB">
      <w:pPr>
        <w:spacing w:line="240" w:lineRule="auto"/>
        <w:jc w:val="both"/>
        <w:rPr>
          <w:rFonts w:cs="Arial"/>
        </w:rPr>
      </w:pPr>
      <w:r w:rsidRPr="00831B4E">
        <w:rPr>
          <w:rFonts w:cs="Arial"/>
        </w:rPr>
        <w:t xml:space="preserve">* Wherever possible trastuzumab will be supplied in a pre-filled syringe, where this is not possible, following further patient education, pharmacy can arrange vials to be supplied and the patient will also receive the extra equipment required. </w:t>
      </w:r>
    </w:p>
    <w:p w14:paraId="68B1ECA4" w14:textId="77777777" w:rsidR="002D073B" w:rsidRPr="00293315" w:rsidRDefault="002D073B" w:rsidP="00293315">
      <w:pPr>
        <w:pStyle w:val="ListParagraph"/>
        <w:numPr>
          <w:ilvl w:val="0"/>
          <w:numId w:val="5"/>
        </w:numPr>
        <w:spacing w:line="240" w:lineRule="auto"/>
        <w:jc w:val="both"/>
        <w:rPr>
          <w:rFonts w:cs="Arial"/>
        </w:rPr>
      </w:pPr>
      <w:r w:rsidRPr="00293315">
        <w:rPr>
          <w:rFonts w:cs="Arial"/>
          <w:b/>
          <w:bCs/>
        </w:rPr>
        <w:t xml:space="preserve">Needles </w:t>
      </w:r>
    </w:p>
    <w:p w14:paraId="2B782106" w14:textId="77777777" w:rsidR="002D073B" w:rsidRPr="00831B4E" w:rsidRDefault="002D073B" w:rsidP="00293315">
      <w:pPr>
        <w:spacing w:line="240" w:lineRule="auto"/>
        <w:ind w:left="709"/>
        <w:jc w:val="both"/>
        <w:rPr>
          <w:rFonts w:cs="Arial"/>
        </w:rPr>
      </w:pPr>
      <w:r w:rsidRPr="00831B4E">
        <w:rPr>
          <w:rFonts w:cs="Arial"/>
        </w:rPr>
        <w:t xml:space="preserve">The patient will require a minimum of 1 safety needle for each dose to be administered. For this a 25G orange safety needle will need to be supplied. </w:t>
      </w:r>
    </w:p>
    <w:p w14:paraId="3A97AF15" w14:textId="77777777" w:rsidR="002D073B" w:rsidRPr="00831B4E" w:rsidRDefault="002D073B" w:rsidP="00293315">
      <w:pPr>
        <w:spacing w:line="240" w:lineRule="auto"/>
        <w:ind w:left="709"/>
        <w:jc w:val="both"/>
        <w:rPr>
          <w:rFonts w:cs="Arial"/>
        </w:rPr>
      </w:pPr>
      <w:r w:rsidRPr="00831B4E">
        <w:rPr>
          <w:rFonts w:cs="Arial"/>
        </w:rPr>
        <w:lastRenderedPageBreak/>
        <w:t>In the exceptional circumstance where a needle is required for drawing up trastuzumab, closed system ‘</w:t>
      </w:r>
      <w:proofErr w:type="spellStart"/>
      <w:r w:rsidRPr="00831B4E">
        <w:rPr>
          <w:rFonts w:cs="Arial"/>
        </w:rPr>
        <w:t>chemoclave</w:t>
      </w:r>
      <w:proofErr w:type="spellEnd"/>
      <w:r w:rsidRPr="00831B4E">
        <w:rPr>
          <w:rFonts w:cs="Arial"/>
        </w:rPr>
        <w:t xml:space="preserve">’ needles are not required and supply of a 21G green needle per dose will be made. </w:t>
      </w:r>
    </w:p>
    <w:p w14:paraId="5E16B722" w14:textId="06764697" w:rsidR="002D073B" w:rsidRPr="00293315" w:rsidRDefault="002D073B" w:rsidP="00293315">
      <w:pPr>
        <w:pStyle w:val="ListParagraph"/>
        <w:numPr>
          <w:ilvl w:val="0"/>
          <w:numId w:val="5"/>
        </w:numPr>
        <w:spacing w:line="240" w:lineRule="auto"/>
        <w:jc w:val="both"/>
        <w:rPr>
          <w:rFonts w:cs="Arial"/>
        </w:rPr>
      </w:pPr>
      <w:r w:rsidRPr="00293315">
        <w:rPr>
          <w:rFonts w:cs="Arial"/>
          <w:b/>
          <w:bCs/>
        </w:rPr>
        <w:t xml:space="preserve">Alcohol and gauze swabs </w:t>
      </w:r>
    </w:p>
    <w:p w14:paraId="4D862825" w14:textId="069D3581" w:rsidR="002D073B" w:rsidRPr="00293315" w:rsidRDefault="002D073B" w:rsidP="00293315">
      <w:pPr>
        <w:pStyle w:val="ListParagraph"/>
        <w:numPr>
          <w:ilvl w:val="0"/>
          <w:numId w:val="5"/>
        </w:numPr>
        <w:spacing w:line="240" w:lineRule="auto"/>
        <w:jc w:val="both"/>
        <w:rPr>
          <w:rFonts w:cs="Arial"/>
        </w:rPr>
      </w:pPr>
      <w:r w:rsidRPr="00293315">
        <w:rPr>
          <w:rFonts w:cs="Arial"/>
          <w:b/>
          <w:bCs/>
        </w:rPr>
        <w:t xml:space="preserve">Gloves </w:t>
      </w:r>
    </w:p>
    <w:p w14:paraId="70BDF101" w14:textId="6F5FA97F" w:rsidR="002D073B" w:rsidRPr="00293315" w:rsidRDefault="002D073B" w:rsidP="00293315">
      <w:pPr>
        <w:pStyle w:val="ListParagraph"/>
        <w:numPr>
          <w:ilvl w:val="0"/>
          <w:numId w:val="5"/>
        </w:numPr>
        <w:spacing w:line="240" w:lineRule="auto"/>
        <w:jc w:val="both"/>
        <w:rPr>
          <w:rFonts w:cs="Arial"/>
        </w:rPr>
      </w:pPr>
      <w:r w:rsidRPr="00293315">
        <w:rPr>
          <w:rFonts w:cs="Arial"/>
          <w:b/>
          <w:bCs/>
        </w:rPr>
        <w:t xml:space="preserve">Apron (only required if for administration by a carer) </w:t>
      </w:r>
    </w:p>
    <w:p w14:paraId="6D32E652" w14:textId="6893323D" w:rsidR="002D073B" w:rsidRPr="00293315" w:rsidRDefault="00F33D3F" w:rsidP="00D60FBB">
      <w:pPr>
        <w:pStyle w:val="ListParagraph"/>
        <w:numPr>
          <w:ilvl w:val="0"/>
          <w:numId w:val="5"/>
        </w:numPr>
        <w:spacing w:line="240" w:lineRule="auto"/>
        <w:jc w:val="both"/>
        <w:rPr>
          <w:rFonts w:cs="Arial"/>
        </w:rPr>
      </w:pPr>
      <w:r w:rsidRPr="00293315">
        <w:rPr>
          <w:rFonts w:cs="Arial"/>
          <w:b/>
          <w:bCs/>
        </w:rPr>
        <w:t xml:space="preserve">Purple Cytotoxic </w:t>
      </w:r>
      <w:r w:rsidR="002D073B" w:rsidRPr="00293315">
        <w:rPr>
          <w:rFonts w:cs="Arial"/>
          <w:b/>
          <w:bCs/>
        </w:rPr>
        <w:t xml:space="preserve">Sharps bin </w:t>
      </w:r>
    </w:p>
    <w:p w14:paraId="54BAC76E" w14:textId="77777777" w:rsidR="002D073B" w:rsidRPr="00831B4E" w:rsidRDefault="002D073B" w:rsidP="00293315">
      <w:pPr>
        <w:spacing w:line="240" w:lineRule="auto"/>
        <w:ind w:left="709"/>
        <w:jc w:val="both"/>
        <w:rPr>
          <w:rFonts w:cs="Arial"/>
        </w:rPr>
      </w:pPr>
      <w:r w:rsidRPr="00831B4E">
        <w:rPr>
          <w:rFonts w:cs="Arial"/>
        </w:rPr>
        <w:t xml:space="preserve">(This should be a purple lid cytotoxic sharps disposal bin). Instructions should be given that the bin should not be overfilled, the lid must be closed when full and the patient must </w:t>
      </w:r>
      <w:r>
        <w:rPr>
          <w:rFonts w:cs="Arial"/>
        </w:rPr>
        <w:t>contact their</w:t>
      </w:r>
      <w:r w:rsidRPr="00831B4E">
        <w:rPr>
          <w:rFonts w:cs="Arial"/>
        </w:rPr>
        <w:t xml:space="preserve"> local council to collect full sharps bins, but this is not always applicable to cytotoxic waste; patients will be advised of how to contact their local council to confirm this. See </w:t>
      </w:r>
      <w:hyperlink r:id="rId11" w:history="1">
        <w:r w:rsidRPr="006878DB">
          <w:rPr>
            <w:rStyle w:val="Hyperlink"/>
            <w:rFonts w:cs="Arial"/>
          </w:rPr>
          <w:t>Request clinical waste collection - GOV.UK</w:t>
        </w:r>
      </w:hyperlink>
      <w:r>
        <w:rPr>
          <w:rFonts w:cs="Arial"/>
        </w:rPr>
        <w:t xml:space="preserve"> </w:t>
      </w:r>
      <w:r w:rsidRPr="00831B4E">
        <w:rPr>
          <w:rFonts w:cs="Arial"/>
        </w:rPr>
        <w:t xml:space="preserve">for information on local councils. </w:t>
      </w:r>
    </w:p>
    <w:p w14:paraId="37BCFF36" w14:textId="5F915DFE" w:rsidR="002D073B" w:rsidRPr="00293315" w:rsidRDefault="002D073B" w:rsidP="00293315">
      <w:pPr>
        <w:pStyle w:val="ListParagraph"/>
        <w:numPr>
          <w:ilvl w:val="0"/>
          <w:numId w:val="19"/>
        </w:numPr>
        <w:spacing w:line="240" w:lineRule="auto"/>
        <w:jc w:val="both"/>
        <w:rPr>
          <w:rFonts w:cs="Arial"/>
        </w:rPr>
      </w:pPr>
      <w:r w:rsidRPr="00293315">
        <w:rPr>
          <w:rFonts w:cs="Arial"/>
          <w:b/>
          <w:bCs/>
        </w:rPr>
        <w:t xml:space="preserve">Cytotoxic spillage kit </w:t>
      </w:r>
    </w:p>
    <w:p w14:paraId="68977A87" w14:textId="77777777" w:rsidR="002D073B" w:rsidRPr="00831B4E" w:rsidRDefault="002D073B" w:rsidP="00293315">
      <w:pPr>
        <w:spacing w:line="240" w:lineRule="auto"/>
        <w:ind w:left="720"/>
        <w:jc w:val="both"/>
        <w:rPr>
          <w:rFonts w:cs="Arial"/>
        </w:rPr>
      </w:pPr>
      <w:r w:rsidRPr="00831B4E">
        <w:rPr>
          <w:rFonts w:cs="Arial"/>
        </w:rPr>
        <w:t xml:space="preserve">Pre-filled syringes/vials with small volumes of liquid reduce the risk of spillage. </w:t>
      </w:r>
      <w:r w:rsidRPr="00F33D3F">
        <w:rPr>
          <w:rFonts w:cs="Arial"/>
          <w:b/>
          <w:bCs/>
        </w:rPr>
        <w:t>Local Spillage guidelines</w:t>
      </w:r>
      <w:r w:rsidRPr="00831B4E">
        <w:rPr>
          <w:rFonts w:cs="Arial"/>
        </w:rPr>
        <w:t xml:space="preserve"> are included in the relevant patient information leaflets that will be supplied to all patients receiving SACT injections at home (Appendix 4 outlines the guidance included for reference). </w:t>
      </w:r>
    </w:p>
    <w:p w14:paraId="16448AED" w14:textId="77777777" w:rsidR="002D073B" w:rsidRPr="00831B4E" w:rsidRDefault="002D073B" w:rsidP="00293315">
      <w:pPr>
        <w:spacing w:line="240" w:lineRule="auto"/>
        <w:ind w:left="720"/>
        <w:jc w:val="both"/>
        <w:rPr>
          <w:rFonts w:cs="Arial"/>
        </w:rPr>
      </w:pPr>
      <w:r w:rsidRPr="00831B4E">
        <w:rPr>
          <w:rFonts w:cs="Arial"/>
        </w:rPr>
        <w:t xml:space="preserve">The key points regarding a cytotoxic spill (including needle stick injury) are: </w:t>
      </w:r>
    </w:p>
    <w:p w14:paraId="5E925F91" w14:textId="77777777" w:rsidR="002D073B" w:rsidRPr="00831B4E" w:rsidRDefault="002D073B" w:rsidP="00293315">
      <w:pPr>
        <w:spacing w:line="240" w:lineRule="auto"/>
        <w:ind w:left="720"/>
        <w:jc w:val="both"/>
        <w:rPr>
          <w:rFonts w:cs="Arial"/>
        </w:rPr>
      </w:pPr>
      <w:r w:rsidRPr="00831B4E">
        <w:rPr>
          <w:rFonts w:cs="Arial"/>
        </w:rPr>
        <w:t xml:space="preserve">a) If the medication </w:t>
      </w:r>
      <w:proofErr w:type="gramStart"/>
      <w:r w:rsidRPr="00831B4E">
        <w:rPr>
          <w:rFonts w:cs="Arial"/>
        </w:rPr>
        <w:t>comes into contact with</w:t>
      </w:r>
      <w:proofErr w:type="gramEnd"/>
      <w:r w:rsidRPr="00831B4E">
        <w:rPr>
          <w:rFonts w:cs="Arial"/>
        </w:rPr>
        <w:t xml:space="preserve"> the skin, or following a needle-stick incident, the area should be thoroughly washed with water </w:t>
      </w:r>
    </w:p>
    <w:p w14:paraId="306923BB" w14:textId="77777777" w:rsidR="002D073B" w:rsidRPr="00831B4E" w:rsidRDefault="002D073B" w:rsidP="00293315">
      <w:pPr>
        <w:spacing w:line="240" w:lineRule="auto"/>
        <w:ind w:left="720"/>
        <w:jc w:val="both"/>
        <w:rPr>
          <w:rFonts w:cs="Arial"/>
        </w:rPr>
      </w:pPr>
      <w:r w:rsidRPr="00831B4E">
        <w:rPr>
          <w:rFonts w:cs="Arial"/>
        </w:rPr>
        <w:t xml:space="preserve">b) If the medicine enters the eyes, they should be thoroughly irrigated with water and medical advice sought </w:t>
      </w:r>
    </w:p>
    <w:p w14:paraId="4C8C7F8B" w14:textId="77777777" w:rsidR="002D073B" w:rsidRPr="00831B4E" w:rsidRDefault="002D073B" w:rsidP="00293315">
      <w:pPr>
        <w:spacing w:line="240" w:lineRule="auto"/>
        <w:ind w:left="720"/>
        <w:jc w:val="both"/>
        <w:rPr>
          <w:rFonts w:cs="Arial"/>
        </w:rPr>
      </w:pPr>
      <w:r w:rsidRPr="00831B4E">
        <w:rPr>
          <w:rFonts w:cs="Arial"/>
        </w:rPr>
        <w:t xml:space="preserve">c) Always wear double gloves when dealing with spillages </w:t>
      </w:r>
    </w:p>
    <w:p w14:paraId="4505E3B1" w14:textId="77777777" w:rsidR="002D073B" w:rsidRPr="00831B4E" w:rsidRDefault="002D073B" w:rsidP="00293315">
      <w:pPr>
        <w:spacing w:line="240" w:lineRule="auto"/>
        <w:ind w:left="720"/>
        <w:jc w:val="both"/>
        <w:rPr>
          <w:rFonts w:cs="Arial"/>
        </w:rPr>
      </w:pPr>
      <w:r w:rsidRPr="00831B4E">
        <w:rPr>
          <w:rFonts w:cs="Arial"/>
        </w:rPr>
        <w:t xml:space="preserve">d) Wipe up any spillage with the absorbent wipes provided in the spillage pack, place in yellow bag and dispose of directly into cytotoxic sharps bin </w:t>
      </w:r>
    </w:p>
    <w:p w14:paraId="0DFCE23C" w14:textId="77777777" w:rsidR="002D073B" w:rsidRPr="00831B4E" w:rsidRDefault="002D073B" w:rsidP="00293315">
      <w:pPr>
        <w:spacing w:line="240" w:lineRule="auto"/>
        <w:ind w:left="720"/>
        <w:jc w:val="both"/>
        <w:rPr>
          <w:rFonts w:cs="Arial"/>
        </w:rPr>
      </w:pPr>
      <w:r w:rsidRPr="00831B4E">
        <w:rPr>
          <w:rFonts w:cs="Arial"/>
        </w:rPr>
        <w:t xml:space="preserve">e) Any incidents should be reported back to the clinical unit </w:t>
      </w:r>
    </w:p>
    <w:p w14:paraId="397FBE9C" w14:textId="77777777" w:rsidR="002D073B" w:rsidRDefault="002D073B" w:rsidP="00293315">
      <w:pPr>
        <w:spacing w:line="240" w:lineRule="auto"/>
        <w:ind w:left="720"/>
        <w:jc w:val="both"/>
        <w:rPr>
          <w:rFonts w:cs="Arial"/>
        </w:rPr>
      </w:pPr>
      <w:r w:rsidRPr="00831B4E">
        <w:rPr>
          <w:rFonts w:cs="Arial"/>
        </w:rPr>
        <w:t xml:space="preserve">The contents of the medication specific packs, which will contain enough supplies for 3 courses of each medication, are included in Appendix 5. </w:t>
      </w:r>
    </w:p>
    <w:p w14:paraId="212AC8F8" w14:textId="77777777" w:rsidR="0060796B" w:rsidRPr="003D15AE" w:rsidRDefault="0060796B" w:rsidP="00293315">
      <w:pPr>
        <w:spacing w:line="240" w:lineRule="auto"/>
        <w:ind w:left="720"/>
        <w:jc w:val="both"/>
        <w:rPr>
          <w:rFonts w:cs="Arial"/>
        </w:rPr>
      </w:pPr>
    </w:p>
    <w:p w14:paraId="0EFBED51" w14:textId="438FF7B0" w:rsidR="002D073B" w:rsidRPr="00293315" w:rsidRDefault="002D073B" w:rsidP="00293315">
      <w:pPr>
        <w:pStyle w:val="Heading1"/>
        <w:spacing w:line="240" w:lineRule="auto"/>
        <w:ind w:left="426" w:hanging="426"/>
        <w:jc w:val="both"/>
        <w:rPr>
          <w:rFonts w:cs="Arial"/>
          <w:b w:val="0"/>
          <w:sz w:val="28"/>
          <w:szCs w:val="28"/>
        </w:rPr>
      </w:pPr>
      <w:bookmarkStart w:id="11" w:name="_Toc202364678"/>
      <w:r w:rsidRPr="00293315">
        <w:rPr>
          <w:rFonts w:cs="Arial"/>
          <w:sz w:val="28"/>
          <w:szCs w:val="28"/>
        </w:rPr>
        <w:t>Support for the patient/carer</w:t>
      </w:r>
      <w:bookmarkEnd w:id="11"/>
      <w:r w:rsidRPr="00293315">
        <w:rPr>
          <w:rFonts w:cs="Arial"/>
          <w:sz w:val="28"/>
          <w:szCs w:val="28"/>
        </w:rPr>
        <w:t xml:space="preserve"> </w:t>
      </w:r>
    </w:p>
    <w:p w14:paraId="38043F7D" w14:textId="77777777" w:rsidR="002D073B" w:rsidRPr="00831B4E" w:rsidRDefault="002D073B" w:rsidP="0060796B">
      <w:pPr>
        <w:spacing w:line="240" w:lineRule="auto"/>
        <w:jc w:val="both"/>
        <w:rPr>
          <w:rFonts w:cs="Arial"/>
        </w:rPr>
      </w:pPr>
      <w:r w:rsidRPr="00831B4E">
        <w:rPr>
          <w:rFonts w:cs="Arial"/>
        </w:rPr>
        <w:t>6.1 The patient should be informed of possible complications, how to problem solve and when and who to telephone for help and advice – this should be given verbally and supported by written information</w:t>
      </w:r>
      <w:r>
        <w:rPr>
          <w:rFonts w:cs="Arial"/>
        </w:rPr>
        <w:t xml:space="preserve"> of local SACT 24hour Triage helpline</w:t>
      </w:r>
      <w:r w:rsidRPr="003D15AE">
        <w:rPr>
          <w:rFonts w:cs="Arial"/>
        </w:rPr>
        <w:t>.</w:t>
      </w:r>
      <w:r w:rsidRPr="00831B4E">
        <w:rPr>
          <w:rFonts w:cs="Arial"/>
        </w:rPr>
        <w:t xml:space="preserve"> </w:t>
      </w:r>
    </w:p>
    <w:p w14:paraId="160461C6" w14:textId="77777777" w:rsidR="002D073B" w:rsidRPr="00831B4E" w:rsidRDefault="002D073B" w:rsidP="00D60FBB">
      <w:pPr>
        <w:spacing w:line="240" w:lineRule="auto"/>
        <w:jc w:val="both"/>
        <w:rPr>
          <w:rFonts w:cs="Arial"/>
        </w:rPr>
      </w:pPr>
    </w:p>
    <w:p w14:paraId="4127A7B8" w14:textId="6892057A" w:rsidR="002D073B" w:rsidRPr="00293315" w:rsidRDefault="002D073B" w:rsidP="00293315">
      <w:pPr>
        <w:pStyle w:val="Heading1"/>
        <w:spacing w:line="240" w:lineRule="auto"/>
        <w:ind w:left="357" w:hanging="357"/>
        <w:jc w:val="both"/>
        <w:rPr>
          <w:rFonts w:cs="Arial"/>
          <w:b w:val="0"/>
          <w:color w:val="auto"/>
          <w:sz w:val="28"/>
          <w:szCs w:val="28"/>
        </w:rPr>
      </w:pPr>
      <w:bookmarkStart w:id="12" w:name="_Toc202364679"/>
      <w:r w:rsidRPr="00293315">
        <w:rPr>
          <w:rFonts w:cs="Arial"/>
          <w:sz w:val="28"/>
          <w:szCs w:val="28"/>
        </w:rPr>
        <w:t>Documentation</w:t>
      </w:r>
      <w:bookmarkEnd w:id="12"/>
      <w:r w:rsidRPr="00293315">
        <w:rPr>
          <w:rFonts w:cs="Arial"/>
          <w:sz w:val="28"/>
          <w:szCs w:val="28"/>
        </w:rPr>
        <w:t xml:space="preserve"> </w:t>
      </w:r>
    </w:p>
    <w:p w14:paraId="01879806" w14:textId="77777777" w:rsidR="002D073B" w:rsidRPr="00831B4E" w:rsidRDefault="002D073B" w:rsidP="00D60FBB">
      <w:pPr>
        <w:spacing w:line="240" w:lineRule="auto"/>
        <w:jc w:val="both"/>
        <w:rPr>
          <w:rFonts w:cs="Arial"/>
        </w:rPr>
      </w:pPr>
      <w:r w:rsidRPr="00831B4E">
        <w:rPr>
          <w:rFonts w:cs="Arial"/>
        </w:rPr>
        <w:t>7.1 Documentation (Appendices 1 to 3) should be completed and filed in the patient’s notes/EPR</w:t>
      </w:r>
      <w:r w:rsidRPr="003D15AE">
        <w:rPr>
          <w:rFonts w:cs="Arial"/>
        </w:rPr>
        <w:t>/Aria</w:t>
      </w:r>
      <w:r w:rsidRPr="00831B4E">
        <w:rPr>
          <w:rFonts w:cs="Arial"/>
        </w:rPr>
        <w:t xml:space="preserve"> as a record of training, patient acknowledgement, and confirmation that the appropriate patient specific information and supplies and deliveries have been arranged. </w:t>
      </w:r>
    </w:p>
    <w:p w14:paraId="49DFD840" w14:textId="77777777" w:rsidR="002D073B" w:rsidRPr="003D15AE" w:rsidRDefault="002D073B" w:rsidP="00D60FBB">
      <w:pPr>
        <w:spacing w:line="240" w:lineRule="auto"/>
        <w:jc w:val="both"/>
        <w:rPr>
          <w:rFonts w:cs="Arial"/>
        </w:rPr>
      </w:pPr>
      <w:r w:rsidRPr="00831B4E">
        <w:rPr>
          <w:rFonts w:cs="Arial"/>
        </w:rPr>
        <w:lastRenderedPageBreak/>
        <w:t>7.2 The patient must record administration of injections on the copy of the pr</w:t>
      </w:r>
      <w:r>
        <w:rPr>
          <w:rFonts w:cs="Arial"/>
        </w:rPr>
        <w:t>escription</w:t>
      </w:r>
      <w:r w:rsidRPr="00831B4E">
        <w:rPr>
          <w:rFonts w:cs="Arial"/>
        </w:rPr>
        <w:t xml:space="preserve"> supplied. This must be uploaded / scanned </w:t>
      </w:r>
      <w:proofErr w:type="gramStart"/>
      <w:r w:rsidRPr="00831B4E">
        <w:rPr>
          <w:rFonts w:cs="Arial"/>
        </w:rPr>
        <w:t>in to</w:t>
      </w:r>
      <w:proofErr w:type="gramEnd"/>
      <w:r w:rsidRPr="00831B4E">
        <w:rPr>
          <w:rFonts w:cs="Arial"/>
        </w:rPr>
        <w:t xml:space="preserve"> the patient’s electronic record on completion of the cycle, or at their next hospital attendance. </w:t>
      </w:r>
    </w:p>
    <w:p w14:paraId="2B77E053" w14:textId="77777777" w:rsidR="002D073B" w:rsidRPr="00831B4E" w:rsidRDefault="002D073B" w:rsidP="00D60FBB">
      <w:pPr>
        <w:spacing w:line="240" w:lineRule="auto"/>
        <w:jc w:val="both"/>
        <w:rPr>
          <w:rFonts w:cs="Arial"/>
        </w:rPr>
      </w:pPr>
    </w:p>
    <w:p w14:paraId="30E5A3A0" w14:textId="08557D1F" w:rsidR="002D073B" w:rsidRPr="00293315" w:rsidRDefault="002D073B" w:rsidP="00293315">
      <w:pPr>
        <w:pStyle w:val="Heading1"/>
        <w:spacing w:line="240" w:lineRule="auto"/>
        <w:ind w:left="357" w:hanging="357"/>
        <w:jc w:val="both"/>
        <w:rPr>
          <w:rFonts w:cs="Arial"/>
          <w:b w:val="0"/>
          <w:sz w:val="28"/>
          <w:szCs w:val="28"/>
        </w:rPr>
      </w:pPr>
      <w:bookmarkStart w:id="13" w:name="_Toc202364680"/>
      <w:r w:rsidRPr="00293315">
        <w:rPr>
          <w:rFonts w:cs="Arial"/>
          <w:sz w:val="28"/>
          <w:szCs w:val="28"/>
        </w:rPr>
        <w:t xml:space="preserve">Scheduling &amp; </w:t>
      </w:r>
      <w:r w:rsidR="008E5B44">
        <w:rPr>
          <w:rFonts w:cs="Arial"/>
          <w:sz w:val="28"/>
          <w:szCs w:val="28"/>
        </w:rPr>
        <w:t>m</w:t>
      </w:r>
      <w:r w:rsidRPr="00293315">
        <w:rPr>
          <w:rFonts w:cs="Arial"/>
          <w:sz w:val="28"/>
          <w:szCs w:val="28"/>
        </w:rPr>
        <w:t>onitoring</w:t>
      </w:r>
      <w:bookmarkEnd w:id="13"/>
      <w:r w:rsidRPr="00293315">
        <w:rPr>
          <w:rFonts w:cs="Arial"/>
          <w:sz w:val="28"/>
          <w:szCs w:val="28"/>
        </w:rPr>
        <w:t xml:space="preserve"> </w:t>
      </w:r>
    </w:p>
    <w:p w14:paraId="75C86298" w14:textId="77777777" w:rsidR="002D073B" w:rsidRPr="00831B4E" w:rsidRDefault="002D073B" w:rsidP="00D60FBB">
      <w:pPr>
        <w:spacing w:line="240" w:lineRule="auto"/>
        <w:jc w:val="both"/>
        <w:rPr>
          <w:rFonts w:cs="Arial"/>
        </w:rPr>
      </w:pPr>
      <w:r w:rsidRPr="00831B4E">
        <w:rPr>
          <w:rFonts w:cs="Arial"/>
        </w:rPr>
        <w:t xml:space="preserve">8.1 The scheduling of SACT treatments should not change. Patients should have administrations scheduled on </w:t>
      </w:r>
      <w:r w:rsidRPr="003D15AE">
        <w:rPr>
          <w:rFonts w:cs="Arial"/>
        </w:rPr>
        <w:t>Aria</w:t>
      </w:r>
      <w:r w:rsidRPr="00831B4E">
        <w:rPr>
          <w:rFonts w:cs="Arial"/>
        </w:rPr>
        <w:t xml:space="preserve">; </w:t>
      </w:r>
      <w:r>
        <w:rPr>
          <w:rFonts w:cs="Arial"/>
        </w:rPr>
        <w:t>in the self-administration/homecare clinic.</w:t>
      </w:r>
      <w:r w:rsidRPr="00831B4E">
        <w:rPr>
          <w:rFonts w:cs="Arial"/>
        </w:rPr>
        <w:t xml:space="preserve"> </w:t>
      </w:r>
    </w:p>
    <w:p w14:paraId="237B5C54" w14:textId="77777777" w:rsidR="002D073B" w:rsidRPr="00831B4E" w:rsidRDefault="002D073B" w:rsidP="00D60FBB">
      <w:pPr>
        <w:spacing w:line="240" w:lineRule="auto"/>
        <w:jc w:val="both"/>
        <w:rPr>
          <w:rFonts w:cs="Arial"/>
        </w:rPr>
      </w:pPr>
      <w:r w:rsidRPr="00831B4E">
        <w:rPr>
          <w:rFonts w:cs="Arial"/>
        </w:rPr>
        <w:t xml:space="preserve">8.2 Patients should be regularly monitored whilst on self-administration of injectable SACT. The clinical teams should use the scheduled appointment times to liaise with the patient on the day of administration. Any issues or deviations to treatment must be appropriately escalated. </w:t>
      </w:r>
    </w:p>
    <w:p w14:paraId="4E91C6C6" w14:textId="77777777" w:rsidR="002D073B" w:rsidRPr="003D15AE" w:rsidRDefault="002D073B" w:rsidP="00D60FBB">
      <w:pPr>
        <w:spacing w:line="240" w:lineRule="auto"/>
        <w:jc w:val="both"/>
        <w:rPr>
          <w:rFonts w:cs="Arial"/>
        </w:rPr>
      </w:pPr>
      <w:r w:rsidRPr="00831B4E">
        <w:rPr>
          <w:rFonts w:cs="Arial"/>
        </w:rPr>
        <w:t>8.3 Specific clinical monitoring requirements for each drug are outlined in the patient information leaflets. Patients should be supplied with appropriate monitoring tools</w:t>
      </w:r>
      <w:r>
        <w:rPr>
          <w:rFonts w:cs="Arial"/>
        </w:rPr>
        <w:t>.</w:t>
      </w:r>
    </w:p>
    <w:p w14:paraId="498385FA" w14:textId="77777777" w:rsidR="002D073B" w:rsidRPr="00831B4E" w:rsidRDefault="002D073B" w:rsidP="00D60FBB">
      <w:pPr>
        <w:spacing w:line="240" w:lineRule="auto"/>
        <w:jc w:val="both"/>
        <w:rPr>
          <w:rFonts w:cs="Arial"/>
        </w:rPr>
      </w:pPr>
    </w:p>
    <w:p w14:paraId="55B79ED0" w14:textId="6DDA4DBF" w:rsidR="002D073B" w:rsidRPr="00293315" w:rsidRDefault="002D073B" w:rsidP="00293315">
      <w:pPr>
        <w:pStyle w:val="Heading1"/>
        <w:spacing w:line="240" w:lineRule="auto"/>
        <w:ind w:left="357" w:hanging="357"/>
        <w:jc w:val="both"/>
        <w:rPr>
          <w:rFonts w:cs="Arial"/>
          <w:b w:val="0"/>
          <w:sz w:val="28"/>
          <w:szCs w:val="28"/>
        </w:rPr>
      </w:pPr>
      <w:bookmarkStart w:id="14" w:name="_Toc202364681"/>
      <w:r w:rsidRPr="00293315">
        <w:rPr>
          <w:rFonts w:cs="Arial"/>
          <w:sz w:val="28"/>
          <w:szCs w:val="28"/>
        </w:rPr>
        <w:t xml:space="preserve">Linked </w:t>
      </w:r>
      <w:r w:rsidR="008E5B44">
        <w:rPr>
          <w:rFonts w:cs="Arial"/>
          <w:sz w:val="28"/>
          <w:szCs w:val="28"/>
        </w:rPr>
        <w:t>d</w:t>
      </w:r>
      <w:r w:rsidRPr="00293315">
        <w:rPr>
          <w:rFonts w:cs="Arial"/>
          <w:sz w:val="28"/>
          <w:szCs w:val="28"/>
        </w:rPr>
        <w:t>ocuments</w:t>
      </w:r>
      <w:bookmarkEnd w:id="14"/>
      <w:r w:rsidRPr="00293315">
        <w:rPr>
          <w:rFonts w:cs="Arial"/>
          <w:sz w:val="28"/>
          <w:szCs w:val="28"/>
        </w:rPr>
        <w:t xml:space="preserve"> </w:t>
      </w:r>
    </w:p>
    <w:p w14:paraId="005466FC" w14:textId="77777777" w:rsidR="002D073B" w:rsidRPr="00293315" w:rsidRDefault="002D073B" w:rsidP="00293315">
      <w:pPr>
        <w:pStyle w:val="ListParagraph"/>
        <w:numPr>
          <w:ilvl w:val="0"/>
          <w:numId w:val="19"/>
        </w:numPr>
        <w:spacing w:line="240" w:lineRule="auto"/>
        <w:jc w:val="both"/>
        <w:rPr>
          <w:rFonts w:cs="Arial"/>
        </w:rPr>
      </w:pPr>
      <w:hyperlink r:id="rId12" w:history="1">
        <w:r w:rsidRPr="00293315">
          <w:rPr>
            <w:rStyle w:val="Hyperlink"/>
            <w:rFonts w:cs="Arial"/>
          </w:rPr>
          <w:t>Chemotherapy (SACT) - thamesvalleycanceralliance.nhs.uk</w:t>
        </w:r>
      </w:hyperlink>
    </w:p>
    <w:p w14:paraId="40FF87B8" w14:textId="77777777" w:rsidR="002D073B" w:rsidRDefault="002D073B" w:rsidP="00293315">
      <w:pPr>
        <w:pStyle w:val="ListParagraph"/>
        <w:numPr>
          <w:ilvl w:val="0"/>
          <w:numId w:val="19"/>
        </w:numPr>
        <w:spacing w:line="240" w:lineRule="auto"/>
        <w:jc w:val="both"/>
      </w:pPr>
      <w:r w:rsidRPr="00293315">
        <w:rPr>
          <w:rFonts w:cs="Arial"/>
        </w:rPr>
        <w:t xml:space="preserve"> </w:t>
      </w:r>
      <w:hyperlink r:id="rId13" w:history="1">
        <w:r w:rsidRPr="00293315">
          <w:rPr>
            <w:rStyle w:val="Hyperlink"/>
            <w:rFonts w:cs="Arial"/>
          </w:rPr>
          <w:t xml:space="preserve">How to </w:t>
        </w:r>
        <w:proofErr w:type="spellStart"/>
        <w:r w:rsidRPr="00293315">
          <w:rPr>
            <w:rStyle w:val="Hyperlink"/>
            <w:rFonts w:cs="Arial"/>
          </w:rPr>
          <w:t>self administer</w:t>
        </w:r>
        <w:proofErr w:type="spellEnd"/>
        <w:r w:rsidRPr="00293315">
          <w:rPr>
            <w:rStyle w:val="Hyperlink"/>
            <w:rFonts w:cs="Arial"/>
          </w:rPr>
          <w:t xml:space="preserve"> subcutaneous medication | The Royal Marsden</w:t>
        </w:r>
      </w:hyperlink>
    </w:p>
    <w:p w14:paraId="26068433" w14:textId="77777777" w:rsidR="002D073B" w:rsidRPr="00293315" w:rsidRDefault="002D073B" w:rsidP="00293315">
      <w:pPr>
        <w:pStyle w:val="ListParagraph"/>
        <w:numPr>
          <w:ilvl w:val="0"/>
          <w:numId w:val="19"/>
        </w:numPr>
        <w:spacing w:line="240" w:lineRule="auto"/>
        <w:jc w:val="both"/>
        <w:rPr>
          <w:rFonts w:cs="Arial"/>
        </w:rPr>
      </w:pPr>
      <w:hyperlink r:id="rId14" w:history="1">
        <w:r w:rsidRPr="00293315">
          <w:rPr>
            <w:rStyle w:val="Hyperlink"/>
            <w:rFonts w:cs="Arial"/>
          </w:rPr>
          <w:t> PH-1756 Step-by-step Instructions for Administering Subcutaneous bortezomib Injections v9 A5.pdf</w:t>
        </w:r>
      </w:hyperlink>
    </w:p>
    <w:p w14:paraId="630A5F08" w14:textId="77777777" w:rsidR="002D073B" w:rsidRPr="00293315" w:rsidRDefault="002D073B" w:rsidP="00293315">
      <w:pPr>
        <w:pStyle w:val="ListParagraph"/>
        <w:numPr>
          <w:ilvl w:val="0"/>
          <w:numId w:val="19"/>
        </w:numPr>
        <w:spacing w:line="240" w:lineRule="auto"/>
        <w:jc w:val="both"/>
        <w:rPr>
          <w:rFonts w:cs="Arial"/>
        </w:rPr>
      </w:pPr>
      <w:hyperlink r:id="rId15" w:history="1">
        <w:r w:rsidRPr="00293315">
          <w:rPr>
            <w:rStyle w:val="Hyperlink"/>
            <w:rFonts w:cs="Arial"/>
          </w:rPr>
          <w:t> PH-1757 Step-by-step Instructions for Administering Subcutaneous cytarabine Injections FINALv9 A5.pdf</w:t>
        </w:r>
      </w:hyperlink>
    </w:p>
    <w:p w14:paraId="1FECB330" w14:textId="77777777" w:rsidR="002D073B" w:rsidRPr="00293315" w:rsidRDefault="002D073B" w:rsidP="00293315">
      <w:pPr>
        <w:pStyle w:val="ListParagraph"/>
        <w:numPr>
          <w:ilvl w:val="0"/>
          <w:numId w:val="19"/>
        </w:numPr>
        <w:spacing w:line="240" w:lineRule="auto"/>
        <w:jc w:val="both"/>
        <w:rPr>
          <w:rFonts w:cs="Arial"/>
        </w:rPr>
      </w:pPr>
      <w:hyperlink r:id="rId16" w:history="1">
        <w:r w:rsidRPr="00293315">
          <w:rPr>
            <w:rStyle w:val="Hyperlink"/>
            <w:rFonts w:cs="Arial"/>
          </w:rPr>
          <w:t> PH-1759 Step-by-step Instructions for Administering Subcutaneous Trastuzumab Injections FINAL v9 A5.pdf</w:t>
        </w:r>
      </w:hyperlink>
    </w:p>
    <w:p w14:paraId="56A306E3" w14:textId="77777777" w:rsidR="002D073B" w:rsidRPr="00293315" w:rsidRDefault="002D073B" w:rsidP="00293315">
      <w:pPr>
        <w:pStyle w:val="ListParagraph"/>
        <w:numPr>
          <w:ilvl w:val="0"/>
          <w:numId w:val="19"/>
        </w:numPr>
        <w:spacing w:line="240" w:lineRule="auto"/>
        <w:jc w:val="both"/>
        <w:rPr>
          <w:rFonts w:cs="Arial"/>
        </w:rPr>
      </w:pPr>
      <w:hyperlink r:id="rId17" w:history="1">
        <w:r w:rsidRPr="00293315">
          <w:rPr>
            <w:rStyle w:val="Hyperlink"/>
            <w:rFonts w:cs="Arial"/>
          </w:rPr>
          <w:t> PH-1758 Step-by-step Instructions for Administering Subcutaneous denosumab Injections FINAL v11 A5.pdf</w:t>
        </w:r>
      </w:hyperlink>
    </w:p>
    <w:p w14:paraId="474C131F" w14:textId="77777777" w:rsidR="002D073B" w:rsidRPr="003D15AE" w:rsidRDefault="002D073B" w:rsidP="00D60FBB">
      <w:pPr>
        <w:spacing w:line="240" w:lineRule="auto"/>
        <w:jc w:val="both"/>
        <w:rPr>
          <w:rFonts w:cs="Arial"/>
        </w:rPr>
      </w:pPr>
    </w:p>
    <w:p w14:paraId="4C86723D" w14:textId="77777777" w:rsidR="002D073B" w:rsidRPr="00293315" w:rsidRDefault="002D073B" w:rsidP="00293315">
      <w:pPr>
        <w:pStyle w:val="ListParagraph"/>
        <w:numPr>
          <w:ilvl w:val="0"/>
          <w:numId w:val="19"/>
        </w:numPr>
        <w:spacing w:line="240" w:lineRule="auto"/>
        <w:jc w:val="both"/>
        <w:rPr>
          <w:rFonts w:cs="Arial"/>
        </w:rPr>
      </w:pPr>
      <w:hyperlink r:id="rId18" w:anchor="/" w:history="1">
        <w:r w:rsidRPr="00293315">
          <w:rPr>
            <w:rStyle w:val="Hyperlink"/>
            <w:rFonts w:cs="Arial"/>
          </w:rPr>
          <w:t>Giving yourself an injection at home - Overview</w:t>
        </w:r>
      </w:hyperlink>
      <w:r w:rsidRPr="00293315">
        <w:rPr>
          <w:rFonts w:cs="Arial"/>
        </w:rPr>
        <w:t xml:space="preserve"> SE London Cancer Alliance</w:t>
      </w:r>
    </w:p>
    <w:p w14:paraId="5CD9702A" w14:textId="77777777" w:rsidR="002D073B" w:rsidRPr="00293315" w:rsidRDefault="002D073B" w:rsidP="00293315">
      <w:pPr>
        <w:pStyle w:val="ListParagraph"/>
        <w:numPr>
          <w:ilvl w:val="0"/>
          <w:numId w:val="19"/>
        </w:numPr>
        <w:spacing w:line="240" w:lineRule="auto"/>
        <w:jc w:val="both"/>
        <w:rPr>
          <w:rFonts w:cs="Arial"/>
        </w:rPr>
      </w:pPr>
      <w:hyperlink r:id="rId19" w:history="1">
        <w:r w:rsidRPr="00293315">
          <w:rPr>
            <w:rStyle w:val="Hyperlink"/>
            <w:rFonts w:cs="Arial"/>
          </w:rPr>
          <w:t>https://www.amgencare.co.uk/xgeva</w:t>
        </w:r>
      </w:hyperlink>
      <w:r w:rsidRPr="00293315">
        <w:rPr>
          <w:rFonts w:cs="Arial"/>
        </w:rPr>
        <w:t xml:space="preserve"> (Denosumab)</w:t>
      </w:r>
    </w:p>
    <w:p w14:paraId="1CB0EB94" w14:textId="77777777" w:rsidR="002D073B" w:rsidRPr="00293315" w:rsidRDefault="002D073B" w:rsidP="00293315">
      <w:pPr>
        <w:pStyle w:val="ListParagraph"/>
        <w:numPr>
          <w:ilvl w:val="0"/>
          <w:numId w:val="19"/>
        </w:numPr>
        <w:spacing w:line="240" w:lineRule="auto"/>
        <w:jc w:val="both"/>
        <w:rPr>
          <w:rFonts w:cs="Arial"/>
        </w:rPr>
      </w:pPr>
      <w:hyperlink r:id="rId20" w:history="1">
        <w:r w:rsidRPr="00293315">
          <w:rPr>
            <w:rStyle w:val="Hyperlink"/>
            <w:rFonts w:cs="Arial"/>
          </w:rPr>
          <w:t>Injecting the cancer medicine trastuzumab yourself - Preparing and giving yourself trastuzumab injections | Guy's and St Thomas' NHS Foundation Trust</w:t>
        </w:r>
      </w:hyperlink>
    </w:p>
    <w:p w14:paraId="1F2A69B4" w14:textId="06291FAC" w:rsidR="002D073B" w:rsidRPr="00293315" w:rsidRDefault="002D073B" w:rsidP="00D60FBB">
      <w:pPr>
        <w:pStyle w:val="ListParagraph"/>
        <w:numPr>
          <w:ilvl w:val="0"/>
          <w:numId w:val="19"/>
        </w:numPr>
        <w:spacing w:line="240" w:lineRule="auto"/>
        <w:jc w:val="both"/>
        <w:rPr>
          <w:rFonts w:cs="Arial"/>
        </w:rPr>
      </w:pPr>
      <w:hyperlink r:id="rId21" w:history="1">
        <w:r w:rsidRPr="00293315">
          <w:rPr>
            <w:rStyle w:val="Hyperlink"/>
            <w:rFonts w:cs="Arial"/>
          </w:rPr>
          <w:t>Dosing &amp; Administration | PHESGO® (</w:t>
        </w:r>
        <w:proofErr w:type="spellStart"/>
        <w:r w:rsidRPr="00293315">
          <w:rPr>
            <w:rStyle w:val="Hyperlink"/>
            <w:rFonts w:cs="Arial"/>
          </w:rPr>
          <w:t>pertuzumab</w:t>
        </w:r>
        <w:proofErr w:type="spellEnd"/>
        <w:r w:rsidRPr="00293315">
          <w:rPr>
            <w:rStyle w:val="Hyperlink"/>
            <w:rFonts w:cs="Arial"/>
          </w:rPr>
          <w:t xml:space="preserve"> / trastuzumab / hyaluronidase-</w:t>
        </w:r>
        <w:proofErr w:type="spellStart"/>
        <w:r w:rsidRPr="00293315">
          <w:rPr>
            <w:rStyle w:val="Hyperlink"/>
            <w:rFonts w:cs="Arial"/>
          </w:rPr>
          <w:t>zzfx</w:t>
        </w:r>
        <w:proofErr w:type="spellEnd"/>
        <w:r w:rsidRPr="00293315">
          <w:rPr>
            <w:rStyle w:val="Hyperlink"/>
            <w:rFonts w:cs="Arial"/>
          </w:rPr>
          <w:t>)</w:t>
        </w:r>
      </w:hyperlink>
      <w:r w:rsidRPr="00293315">
        <w:rPr>
          <w:rFonts w:cs="Arial"/>
        </w:rPr>
        <w:t xml:space="preserve"> Delivered by homecare nurse</w:t>
      </w:r>
    </w:p>
    <w:p w14:paraId="3925E9EB" w14:textId="77777777" w:rsidR="002D073B" w:rsidRPr="003D15AE" w:rsidRDefault="002D073B" w:rsidP="00D60FBB">
      <w:pPr>
        <w:spacing w:line="240" w:lineRule="auto"/>
        <w:jc w:val="both"/>
        <w:rPr>
          <w:rFonts w:cs="Arial"/>
        </w:rPr>
      </w:pPr>
      <w:r w:rsidRPr="003D15AE">
        <w:rPr>
          <w:rFonts w:cs="Arial"/>
        </w:rPr>
        <w:object w:dxaOrig="1508" w:dyaOrig="984" w14:anchorId="192D4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22" o:title=""/>
          </v:shape>
          <o:OLEObject Type="Embed" ProgID="Acrobat.Document.DC" ShapeID="_x0000_i1025" DrawAspect="Icon" ObjectID="_1812977754" r:id="rId23"/>
        </w:object>
      </w:r>
      <w:r w:rsidRPr="003D15AE">
        <w:rPr>
          <w:rFonts w:cs="Arial"/>
        </w:rPr>
        <w:t xml:space="preserve"> </w:t>
      </w:r>
      <w:r w:rsidRPr="003D15AE">
        <w:rPr>
          <w:rFonts w:cs="Arial"/>
        </w:rPr>
        <w:object w:dxaOrig="1508" w:dyaOrig="984" w14:anchorId="79409806">
          <v:shape id="_x0000_i1026" type="#_x0000_t75" style="width:76pt;height:49pt" o:ole="">
            <v:imagedata r:id="rId24" o:title=""/>
          </v:shape>
          <o:OLEObject Type="Embed" ProgID="Acrobat.Document.DC" ShapeID="_x0000_i1026" DrawAspect="Icon" ObjectID="_1812977755" r:id="rId25"/>
        </w:object>
      </w:r>
    </w:p>
    <w:p w14:paraId="51640115" w14:textId="77777777" w:rsidR="002D073B" w:rsidRPr="00293315" w:rsidRDefault="002D073B" w:rsidP="00293315">
      <w:pPr>
        <w:pStyle w:val="ListParagraph"/>
        <w:numPr>
          <w:ilvl w:val="0"/>
          <w:numId w:val="20"/>
        </w:numPr>
        <w:spacing w:line="240" w:lineRule="auto"/>
        <w:jc w:val="both"/>
        <w:rPr>
          <w:rFonts w:cs="Arial"/>
        </w:rPr>
      </w:pPr>
      <w:hyperlink r:id="rId26" w:history="1">
        <w:r w:rsidRPr="00293315">
          <w:rPr>
            <w:rStyle w:val="Hyperlink"/>
            <w:rFonts w:cs="Arial"/>
          </w:rPr>
          <w:t>PI-73-sc-cytarabine-patient-carer-instruction-competence.pdf</w:t>
        </w:r>
      </w:hyperlink>
    </w:p>
    <w:p w14:paraId="048A562E" w14:textId="77777777" w:rsidR="002D073B" w:rsidRPr="00293315" w:rsidRDefault="002D073B" w:rsidP="00293315">
      <w:pPr>
        <w:pStyle w:val="ListParagraph"/>
        <w:numPr>
          <w:ilvl w:val="0"/>
          <w:numId w:val="20"/>
        </w:numPr>
        <w:spacing w:line="240" w:lineRule="auto"/>
        <w:jc w:val="both"/>
        <w:rPr>
          <w:rFonts w:cs="Arial"/>
        </w:rPr>
      </w:pPr>
      <w:hyperlink r:id="rId27" w:history="1">
        <w:r w:rsidRPr="00293315">
          <w:rPr>
            <w:rStyle w:val="Hyperlink"/>
            <w:rFonts w:cs="Arial"/>
          </w:rPr>
          <w:t>Policy for Policies - Local Guideline Template</w:t>
        </w:r>
      </w:hyperlink>
      <w:r w:rsidRPr="00293315">
        <w:rPr>
          <w:rFonts w:cs="Arial"/>
        </w:rPr>
        <w:t xml:space="preserve"> Bortezomib</w:t>
      </w:r>
    </w:p>
    <w:p w14:paraId="4A18C421" w14:textId="77777777" w:rsidR="002D073B" w:rsidRPr="00293315" w:rsidRDefault="002D073B" w:rsidP="00293315">
      <w:pPr>
        <w:pStyle w:val="ListParagraph"/>
        <w:numPr>
          <w:ilvl w:val="0"/>
          <w:numId w:val="20"/>
        </w:numPr>
        <w:spacing w:line="240" w:lineRule="auto"/>
        <w:jc w:val="both"/>
        <w:rPr>
          <w:rFonts w:cs="Arial"/>
        </w:rPr>
      </w:pPr>
      <w:hyperlink r:id="rId28" w:history="1">
        <w:r w:rsidRPr="00293315">
          <w:rPr>
            <w:rStyle w:val="Hyperlink"/>
            <w:rFonts w:cs="Arial"/>
          </w:rPr>
          <w:t xml:space="preserve">Self-administration of </w:t>
        </w:r>
        <w:proofErr w:type="gramStart"/>
        <w:r w:rsidRPr="00293315">
          <w:rPr>
            <w:rStyle w:val="Hyperlink"/>
            <w:rFonts w:cs="Arial"/>
          </w:rPr>
          <w:t>bortezomib :</w:t>
        </w:r>
        <w:proofErr w:type="gramEnd"/>
        <w:r w:rsidRPr="00293315">
          <w:rPr>
            <w:rStyle w:val="Hyperlink"/>
            <w:rFonts w:cs="Arial"/>
          </w:rPr>
          <w:t xml:space="preserve"> University College London Hospitals NHS Foundation Trust</w:t>
        </w:r>
      </w:hyperlink>
    </w:p>
    <w:p w14:paraId="33290047" w14:textId="77777777" w:rsidR="002D073B" w:rsidRPr="0060796B" w:rsidRDefault="002D073B" w:rsidP="00D60FBB">
      <w:pPr>
        <w:spacing w:line="240" w:lineRule="auto"/>
        <w:jc w:val="both"/>
        <w:rPr>
          <w:rFonts w:cs="Arial"/>
        </w:rPr>
      </w:pPr>
    </w:p>
    <w:p w14:paraId="476C7D4E" w14:textId="77777777" w:rsidR="0060796B" w:rsidRDefault="002D073B" w:rsidP="00D60FBB">
      <w:pPr>
        <w:spacing w:line="240" w:lineRule="auto"/>
        <w:jc w:val="both"/>
        <w:rPr>
          <w:rFonts w:cs="Arial"/>
        </w:rPr>
      </w:pPr>
      <w:r w:rsidRPr="0060796B">
        <w:rPr>
          <w:rFonts w:cs="Arial"/>
        </w:rPr>
        <w:t xml:space="preserve">Acknowledgement: </w:t>
      </w:r>
    </w:p>
    <w:p w14:paraId="46FC78E9" w14:textId="71182C68" w:rsidR="002D073B" w:rsidRPr="0060796B" w:rsidRDefault="002D073B" w:rsidP="0060796B">
      <w:pPr>
        <w:pStyle w:val="ListParagraph"/>
        <w:numPr>
          <w:ilvl w:val="0"/>
          <w:numId w:val="22"/>
        </w:numPr>
        <w:spacing w:line="240" w:lineRule="auto"/>
        <w:jc w:val="both"/>
        <w:rPr>
          <w:rFonts w:cs="Arial"/>
        </w:rPr>
      </w:pPr>
      <w:r w:rsidRPr="0060796B">
        <w:rPr>
          <w:rFonts w:cs="Arial"/>
        </w:rPr>
        <w:lastRenderedPageBreak/>
        <w:t xml:space="preserve">Royal Marsden Hospital for development of original policy </w:t>
      </w:r>
    </w:p>
    <w:p w14:paraId="5EB769AB" w14:textId="77777777" w:rsidR="002D073B" w:rsidRPr="0060796B" w:rsidRDefault="002D073B" w:rsidP="0060796B">
      <w:pPr>
        <w:pStyle w:val="ListParagraph"/>
        <w:numPr>
          <w:ilvl w:val="0"/>
          <w:numId w:val="22"/>
        </w:numPr>
        <w:spacing w:line="240" w:lineRule="auto"/>
        <w:jc w:val="both"/>
        <w:rPr>
          <w:rFonts w:cs="Arial"/>
        </w:rPr>
      </w:pPr>
      <w:r w:rsidRPr="0060796B">
        <w:rPr>
          <w:rFonts w:cs="Arial"/>
        </w:rPr>
        <w:t>Bristol Royal Infirmary</w:t>
      </w:r>
    </w:p>
    <w:p w14:paraId="3D5DBBF5" w14:textId="77777777" w:rsidR="002D073B" w:rsidRPr="0060796B" w:rsidRDefault="002D073B" w:rsidP="0060796B">
      <w:pPr>
        <w:pStyle w:val="ListParagraph"/>
        <w:numPr>
          <w:ilvl w:val="0"/>
          <w:numId w:val="22"/>
        </w:numPr>
        <w:spacing w:line="240" w:lineRule="auto"/>
        <w:jc w:val="both"/>
        <w:rPr>
          <w:rFonts w:cs="Arial"/>
        </w:rPr>
      </w:pPr>
      <w:r w:rsidRPr="0060796B">
        <w:rPr>
          <w:rFonts w:cs="Arial"/>
        </w:rPr>
        <w:t>University Hospitals Southampton</w:t>
      </w:r>
    </w:p>
    <w:p w14:paraId="500082FD" w14:textId="77777777" w:rsidR="002D073B" w:rsidRPr="00831B4E" w:rsidRDefault="002D073B" w:rsidP="00D60FBB">
      <w:pPr>
        <w:spacing w:line="240" w:lineRule="auto"/>
        <w:jc w:val="both"/>
        <w:rPr>
          <w:rFonts w:cs="Arial"/>
        </w:rPr>
      </w:pPr>
      <w:r w:rsidRPr="6F0E9DB3">
        <w:rPr>
          <w:rFonts w:cs="Arial"/>
        </w:rPr>
        <w:br w:type="page"/>
      </w:r>
    </w:p>
    <w:p w14:paraId="3EAE0DB6" w14:textId="467A183C" w:rsidR="002D073B" w:rsidRPr="00293315" w:rsidRDefault="002D073B" w:rsidP="00293315">
      <w:pPr>
        <w:pStyle w:val="Heading1"/>
        <w:spacing w:line="240" w:lineRule="auto"/>
        <w:ind w:left="357" w:hanging="357"/>
        <w:jc w:val="both"/>
        <w:rPr>
          <w:rFonts w:cs="Arial"/>
          <w:b w:val="0"/>
          <w:sz w:val="24"/>
          <w:szCs w:val="24"/>
        </w:rPr>
      </w:pPr>
      <w:bookmarkStart w:id="15" w:name="_Toc202364682"/>
      <w:r w:rsidRPr="00293315">
        <w:rPr>
          <w:rFonts w:cs="Arial"/>
          <w:sz w:val="24"/>
          <w:szCs w:val="24"/>
        </w:rPr>
        <w:lastRenderedPageBreak/>
        <w:t>APPENDIX</w:t>
      </w:r>
      <w:bookmarkEnd w:id="15"/>
    </w:p>
    <w:p w14:paraId="3650C4E0" w14:textId="4A683D6E" w:rsidR="002D073B" w:rsidRPr="0060796B" w:rsidRDefault="2EA69297" w:rsidP="00D60FBB">
      <w:pPr>
        <w:pStyle w:val="Heading2"/>
        <w:spacing w:after="120" w:line="240" w:lineRule="auto"/>
        <w:jc w:val="both"/>
        <w:rPr>
          <w:rFonts w:cs="Arial"/>
          <w:b/>
          <w:bCs/>
          <w:color w:val="005EB8"/>
          <w:szCs w:val="28"/>
        </w:rPr>
      </w:pPr>
      <w:bookmarkStart w:id="16" w:name="_Toc202364683"/>
      <w:r w:rsidRPr="0060796B">
        <w:rPr>
          <w:b/>
          <w:bCs/>
          <w:color w:val="005EB8"/>
          <w:szCs w:val="28"/>
        </w:rPr>
        <w:t>Appendix</w:t>
      </w:r>
      <w:r w:rsidR="002D073B" w:rsidRPr="0060796B">
        <w:rPr>
          <w:rFonts w:cs="Arial"/>
          <w:b/>
          <w:bCs/>
          <w:color w:val="005EB8"/>
          <w:szCs w:val="28"/>
        </w:rPr>
        <w:t xml:space="preserve"> 1</w:t>
      </w:r>
      <w:bookmarkEnd w:id="16"/>
      <w:r w:rsidR="002D073B" w:rsidRPr="0060796B">
        <w:rPr>
          <w:rFonts w:cs="Arial"/>
          <w:b/>
          <w:bCs/>
          <w:color w:val="005EB8"/>
          <w:szCs w:val="28"/>
        </w:rPr>
        <w:t xml:space="preserve"> </w:t>
      </w:r>
    </w:p>
    <w:p w14:paraId="539DA356" w14:textId="77777777" w:rsidR="002D073B" w:rsidRPr="00831B4E" w:rsidRDefault="002D073B" w:rsidP="008E5B44">
      <w:pPr>
        <w:spacing w:line="240" w:lineRule="auto"/>
        <w:jc w:val="both"/>
        <w:rPr>
          <w:rFonts w:cs="Arial"/>
        </w:rPr>
      </w:pPr>
      <w:r w:rsidRPr="00831B4E">
        <w:rPr>
          <w:rFonts w:cs="Arial"/>
          <w:b/>
          <w:bCs/>
        </w:rPr>
        <w:t xml:space="preserve">Self-administration of Subcutaneous injections by patients and/or carers. To be completed by a member of the clinical team prior to supply of medication. This may be at the same time as Appendix 2 is completed or during a separate consultation </w:t>
      </w:r>
    </w:p>
    <w:tbl>
      <w:tblPr>
        <w:tblW w:w="963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33"/>
        <w:gridCol w:w="4393"/>
        <w:gridCol w:w="1903"/>
        <w:gridCol w:w="1275"/>
        <w:gridCol w:w="1529"/>
      </w:tblGrid>
      <w:tr w:rsidR="002D073B" w:rsidRPr="00293315" w14:paraId="694BEA0B" w14:textId="77777777" w:rsidTr="00293315">
        <w:trPr>
          <w:trHeight w:val="391"/>
        </w:trPr>
        <w:tc>
          <w:tcPr>
            <w:tcW w:w="9633" w:type="dxa"/>
            <w:gridSpan w:val="5"/>
            <w:tcBorders>
              <w:top w:val="single" w:sz="4" w:space="0" w:color="auto"/>
              <w:left w:val="single" w:sz="4" w:space="0" w:color="auto"/>
              <w:bottom w:val="single" w:sz="4" w:space="0" w:color="auto"/>
              <w:right w:val="single" w:sz="4" w:space="0" w:color="auto"/>
            </w:tcBorders>
          </w:tcPr>
          <w:p w14:paraId="618FEB8A" w14:textId="77777777" w:rsidR="002D073B" w:rsidRPr="00293315" w:rsidRDefault="002D073B" w:rsidP="00D60FBB">
            <w:pPr>
              <w:spacing w:line="240" w:lineRule="auto"/>
              <w:jc w:val="both"/>
              <w:rPr>
                <w:rFonts w:cs="Arial"/>
                <w:sz w:val="22"/>
              </w:rPr>
            </w:pPr>
            <w:r w:rsidRPr="00293315">
              <w:rPr>
                <w:rFonts w:cs="Arial"/>
                <w:sz w:val="22"/>
              </w:rPr>
              <w:t xml:space="preserve">Patient/carer’s name: _____________________ Hospital No: _____________ </w:t>
            </w:r>
          </w:p>
        </w:tc>
      </w:tr>
      <w:tr w:rsidR="002D073B" w:rsidRPr="00293315" w14:paraId="4C73A8AE" w14:textId="77777777" w:rsidTr="00293315">
        <w:trPr>
          <w:trHeight w:val="233"/>
        </w:trPr>
        <w:tc>
          <w:tcPr>
            <w:tcW w:w="534" w:type="dxa"/>
            <w:tcBorders>
              <w:top w:val="single" w:sz="4" w:space="0" w:color="auto"/>
              <w:left w:val="single" w:sz="4" w:space="0" w:color="auto"/>
              <w:bottom w:val="single" w:sz="4" w:space="0" w:color="auto"/>
              <w:right w:val="single" w:sz="4" w:space="0" w:color="auto"/>
            </w:tcBorders>
          </w:tcPr>
          <w:p w14:paraId="205E8AD4" w14:textId="77777777" w:rsidR="002D073B" w:rsidRPr="00293315" w:rsidRDefault="002D073B" w:rsidP="00D60FBB">
            <w:pPr>
              <w:spacing w:line="240" w:lineRule="auto"/>
              <w:jc w:val="both"/>
              <w:rPr>
                <w:rFonts w:cs="Arial"/>
                <w:sz w:val="22"/>
              </w:rPr>
            </w:pPr>
            <w:r w:rsidRPr="00293315">
              <w:rPr>
                <w:rFonts w:cs="Arial"/>
                <w:sz w:val="22"/>
              </w:rPr>
              <w:t>No</w:t>
            </w:r>
          </w:p>
        </w:tc>
        <w:tc>
          <w:tcPr>
            <w:tcW w:w="4394" w:type="dxa"/>
            <w:tcBorders>
              <w:top w:val="single" w:sz="4" w:space="0" w:color="auto"/>
              <w:left w:val="single" w:sz="4" w:space="0" w:color="auto"/>
              <w:bottom w:val="single" w:sz="4" w:space="0" w:color="auto"/>
              <w:right w:val="single" w:sz="4" w:space="0" w:color="auto"/>
            </w:tcBorders>
          </w:tcPr>
          <w:p w14:paraId="6600B0E5" w14:textId="77777777" w:rsidR="002D073B" w:rsidRPr="00293315" w:rsidRDefault="002D073B" w:rsidP="00D60FBB">
            <w:pPr>
              <w:spacing w:line="240" w:lineRule="auto"/>
              <w:jc w:val="both"/>
              <w:rPr>
                <w:rFonts w:cs="Arial"/>
                <w:b/>
                <w:bCs/>
                <w:sz w:val="22"/>
              </w:rPr>
            </w:pPr>
            <w:r w:rsidRPr="00293315">
              <w:rPr>
                <w:rFonts w:cs="Arial"/>
                <w:b/>
                <w:bCs/>
                <w:sz w:val="22"/>
              </w:rPr>
              <w:t>List of responsibility</w:t>
            </w:r>
          </w:p>
        </w:tc>
        <w:tc>
          <w:tcPr>
            <w:tcW w:w="1903" w:type="dxa"/>
            <w:tcBorders>
              <w:top w:val="single" w:sz="4" w:space="0" w:color="auto"/>
              <w:left w:val="single" w:sz="4" w:space="0" w:color="auto"/>
              <w:bottom w:val="single" w:sz="4" w:space="0" w:color="auto"/>
              <w:right w:val="single" w:sz="4" w:space="0" w:color="auto"/>
            </w:tcBorders>
          </w:tcPr>
          <w:p w14:paraId="438F1EC7" w14:textId="77777777" w:rsidR="002D073B" w:rsidRPr="00293315" w:rsidRDefault="002D073B" w:rsidP="00D60FBB">
            <w:pPr>
              <w:spacing w:line="240" w:lineRule="auto"/>
              <w:jc w:val="both"/>
              <w:rPr>
                <w:rFonts w:cs="Arial"/>
                <w:b/>
                <w:bCs/>
                <w:sz w:val="22"/>
              </w:rPr>
            </w:pPr>
            <w:r w:rsidRPr="00293315">
              <w:rPr>
                <w:rFonts w:cs="Arial"/>
                <w:b/>
                <w:bCs/>
                <w:sz w:val="22"/>
              </w:rPr>
              <w:t>Whose responsibility</w:t>
            </w:r>
          </w:p>
        </w:tc>
        <w:tc>
          <w:tcPr>
            <w:tcW w:w="1275" w:type="dxa"/>
            <w:tcBorders>
              <w:top w:val="single" w:sz="4" w:space="0" w:color="auto"/>
              <w:left w:val="single" w:sz="4" w:space="0" w:color="auto"/>
              <w:bottom w:val="single" w:sz="4" w:space="0" w:color="auto"/>
              <w:right w:val="single" w:sz="4" w:space="0" w:color="auto"/>
            </w:tcBorders>
          </w:tcPr>
          <w:p w14:paraId="649C8D1C" w14:textId="77777777" w:rsidR="002D073B" w:rsidRPr="00293315" w:rsidRDefault="002D073B" w:rsidP="00D60FBB">
            <w:pPr>
              <w:spacing w:line="240" w:lineRule="auto"/>
              <w:jc w:val="both"/>
              <w:rPr>
                <w:rFonts w:cs="Arial"/>
                <w:b/>
                <w:bCs/>
                <w:sz w:val="22"/>
              </w:rPr>
            </w:pPr>
            <w:r w:rsidRPr="00293315">
              <w:rPr>
                <w:rFonts w:cs="Arial"/>
                <w:b/>
                <w:bCs/>
                <w:sz w:val="22"/>
              </w:rPr>
              <w:t>Date &amp; Time</w:t>
            </w:r>
          </w:p>
        </w:tc>
        <w:tc>
          <w:tcPr>
            <w:tcW w:w="1527" w:type="dxa"/>
            <w:tcBorders>
              <w:top w:val="single" w:sz="4" w:space="0" w:color="auto"/>
              <w:left w:val="single" w:sz="4" w:space="0" w:color="auto"/>
              <w:bottom w:val="single" w:sz="4" w:space="0" w:color="auto"/>
              <w:right w:val="single" w:sz="4" w:space="0" w:color="auto"/>
            </w:tcBorders>
          </w:tcPr>
          <w:p w14:paraId="64DE5CB0" w14:textId="77777777" w:rsidR="002D073B" w:rsidRPr="00293315" w:rsidRDefault="002D073B" w:rsidP="00D60FBB">
            <w:pPr>
              <w:spacing w:line="240" w:lineRule="auto"/>
              <w:jc w:val="both"/>
              <w:rPr>
                <w:rFonts w:cs="Arial"/>
                <w:sz w:val="22"/>
              </w:rPr>
            </w:pPr>
            <w:r w:rsidRPr="00293315">
              <w:rPr>
                <w:rFonts w:cs="Arial"/>
                <w:b/>
                <w:bCs/>
                <w:sz w:val="22"/>
              </w:rPr>
              <w:t xml:space="preserve">Signature &amp; </w:t>
            </w:r>
          </w:p>
          <w:p w14:paraId="4196ACE5" w14:textId="77777777" w:rsidR="002D073B" w:rsidRPr="00293315" w:rsidRDefault="002D073B" w:rsidP="00D60FBB">
            <w:pPr>
              <w:spacing w:line="240" w:lineRule="auto"/>
              <w:jc w:val="both"/>
              <w:rPr>
                <w:rFonts w:cs="Arial"/>
                <w:b/>
                <w:bCs/>
                <w:sz w:val="22"/>
              </w:rPr>
            </w:pPr>
            <w:r w:rsidRPr="00293315">
              <w:rPr>
                <w:rFonts w:cs="Arial"/>
                <w:b/>
                <w:bCs/>
                <w:sz w:val="22"/>
              </w:rPr>
              <w:t>job title</w:t>
            </w:r>
          </w:p>
        </w:tc>
      </w:tr>
      <w:tr w:rsidR="002D073B" w:rsidRPr="00293315" w14:paraId="32524636" w14:textId="77777777" w:rsidTr="00293315">
        <w:trPr>
          <w:trHeight w:val="207"/>
        </w:trPr>
        <w:tc>
          <w:tcPr>
            <w:tcW w:w="534" w:type="dxa"/>
            <w:tcBorders>
              <w:top w:val="single" w:sz="4" w:space="0" w:color="auto"/>
              <w:left w:val="single" w:sz="4" w:space="0" w:color="auto"/>
              <w:bottom w:val="single" w:sz="4" w:space="0" w:color="auto"/>
              <w:right w:val="single" w:sz="4" w:space="0" w:color="auto"/>
            </w:tcBorders>
          </w:tcPr>
          <w:p w14:paraId="0C1AECBD" w14:textId="77777777" w:rsidR="002D073B" w:rsidRPr="00293315" w:rsidRDefault="002D073B" w:rsidP="00D60FBB">
            <w:pPr>
              <w:spacing w:line="240" w:lineRule="auto"/>
              <w:jc w:val="both"/>
              <w:rPr>
                <w:rFonts w:cs="Arial"/>
                <w:sz w:val="22"/>
              </w:rPr>
            </w:pPr>
            <w:r w:rsidRPr="00293315">
              <w:rPr>
                <w:rFonts w:cs="Arial"/>
                <w:sz w:val="22"/>
              </w:rPr>
              <w:t xml:space="preserve">1 </w:t>
            </w:r>
          </w:p>
        </w:tc>
        <w:tc>
          <w:tcPr>
            <w:tcW w:w="4394" w:type="dxa"/>
            <w:tcBorders>
              <w:top w:val="single" w:sz="4" w:space="0" w:color="auto"/>
              <w:left w:val="single" w:sz="4" w:space="0" w:color="auto"/>
              <w:bottom w:val="single" w:sz="4" w:space="0" w:color="auto"/>
              <w:right w:val="single" w:sz="4" w:space="0" w:color="auto"/>
            </w:tcBorders>
          </w:tcPr>
          <w:p w14:paraId="7FF8B3BF" w14:textId="77777777" w:rsidR="002D073B" w:rsidRPr="00293315" w:rsidRDefault="002D073B" w:rsidP="00D60FBB">
            <w:pPr>
              <w:spacing w:line="240" w:lineRule="auto"/>
              <w:jc w:val="both"/>
              <w:rPr>
                <w:rFonts w:cs="Arial"/>
                <w:sz w:val="22"/>
              </w:rPr>
            </w:pPr>
            <w:r w:rsidRPr="00293315">
              <w:rPr>
                <w:rFonts w:cs="Arial"/>
                <w:sz w:val="22"/>
              </w:rPr>
              <w:t xml:space="preserve">Patient and/or carer assessed for suitability for self-administration of subcutaneous injections at home. </w:t>
            </w:r>
          </w:p>
        </w:tc>
        <w:tc>
          <w:tcPr>
            <w:tcW w:w="1903" w:type="dxa"/>
            <w:tcBorders>
              <w:top w:val="single" w:sz="4" w:space="0" w:color="auto"/>
              <w:left w:val="single" w:sz="4" w:space="0" w:color="auto"/>
              <w:bottom w:val="single" w:sz="4" w:space="0" w:color="auto"/>
              <w:right w:val="single" w:sz="4" w:space="0" w:color="auto"/>
            </w:tcBorders>
          </w:tcPr>
          <w:p w14:paraId="0314A339" w14:textId="77777777" w:rsidR="002D073B" w:rsidRPr="00293315" w:rsidRDefault="002D073B" w:rsidP="00D60FBB">
            <w:pPr>
              <w:spacing w:line="240" w:lineRule="auto"/>
              <w:jc w:val="both"/>
              <w:rPr>
                <w:rFonts w:cs="Arial"/>
                <w:sz w:val="22"/>
              </w:rPr>
            </w:pPr>
            <w:r w:rsidRPr="00293315">
              <w:rPr>
                <w:rFonts w:cs="Arial"/>
                <w:sz w:val="22"/>
              </w:rPr>
              <w:t xml:space="preserve">Medical /Nursing </w:t>
            </w:r>
          </w:p>
        </w:tc>
        <w:tc>
          <w:tcPr>
            <w:tcW w:w="1273" w:type="dxa"/>
            <w:tcBorders>
              <w:top w:val="single" w:sz="4" w:space="0" w:color="auto"/>
              <w:left w:val="single" w:sz="4" w:space="0" w:color="auto"/>
              <w:bottom w:val="single" w:sz="4" w:space="0" w:color="auto"/>
              <w:right w:val="single" w:sz="4" w:space="0" w:color="auto"/>
            </w:tcBorders>
          </w:tcPr>
          <w:p w14:paraId="49C6667F" w14:textId="77777777" w:rsidR="002D073B" w:rsidRPr="00293315" w:rsidRDefault="002D073B" w:rsidP="00D60FBB">
            <w:pPr>
              <w:spacing w:line="240" w:lineRule="auto"/>
              <w:jc w:val="both"/>
              <w:rPr>
                <w:rFonts w:cs="Arial"/>
                <w:sz w:val="22"/>
              </w:rPr>
            </w:pPr>
          </w:p>
        </w:tc>
        <w:tc>
          <w:tcPr>
            <w:tcW w:w="1529" w:type="dxa"/>
            <w:tcBorders>
              <w:top w:val="single" w:sz="4" w:space="0" w:color="auto"/>
              <w:left w:val="single" w:sz="4" w:space="0" w:color="auto"/>
              <w:bottom w:val="single" w:sz="4" w:space="0" w:color="auto"/>
              <w:right w:val="single" w:sz="4" w:space="0" w:color="auto"/>
            </w:tcBorders>
          </w:tcPr>
          <w:p w14:paraId="5B56F718" w14:textId="77777777" w:rsidR="002D073B" w:rsidRPr="00293315" w:rsidRDefault="002D073B" w:rsidP="00D60FBB">
            <w:pPr>
              <w:spacing w:line="240" w:lineRule="auto"/>
              <w:jc w:val="both"/>
              <w:rPr>
                <w:rFonts w:cs="Arial"/>
                <w:sz w:val="22"/>
              </w:rPr>
            </w:pPr>
          </w:p>
        </w:tc>
      </w:tr>
      <w:tr w:rsidR="002D073B" w:rsidRPr="00293315" w14:paraId="27D3B508" w14:textId="77777777" w:rsidTr="00293315">
        <w:trPr>
          <w:trHeight w:val="311"/>
        </w:trPr>
        <w:tc>
          <w:tcPr>
            <w:tcW w:w="534" w:type="dxa"/>
            <w:tcBorders>
              <w:top w:val="single" w:sz="4" w:space="0" w:color="auto"/>
              <w:left w:val="single" w:sz="4" w:space="0" w:color="auto"/>
              <w:bottom w:val="single" w:sz="4" w:space="0" w:color="auto"/>
              <w:right w:val="single" w:sz="4" w:space="0" w:color="auto"/>
            </w:tcBorders>
          </w:tcPr>
          <w:p w14:paraId="195C4E13" w14:textId="77777777" w:rsidR="002D073B" w:rsidRPr="00293315" w:rsidRDefault="002D073B" w:rsidP="00D60FBB">
            <w:pPr>
              <w:spacing w:line="240" w:lineRule="auto"/>
              <w:jc w:val="both"/>
              <w:rPr>
                <w:rFonts w:cs="Arial"/>
                <w:sz w:val="22"/>
              </w:rPr>
            </w:pPr>
            <w:r w:rsidRPr="00293315">
              <w:rPr>
                <w:rFonts w:cs="Arial"/>
                <w:sz w:val="22"/>
              </w:rPr>
              <w:t xml:space="preserve">2 </w:t>
            </w:r>
          </w:p>
        </w:tc>
        <w:tc>
          <w:tcPr>
            <w:tcW w:w="4394" w:type="dxa"/>
            <w:tcBorders>
              <w:top w:val="single" w:sz="4" w:space="0" w:color="auto"/>
              <w:left w:val="single" w:sz="4" w:space="0" w:color="auto"/>
              <w:bottom w:val="single" w:sz="4" w:space="0" w:color="auto"/>
              <w:right w:val="single" w:sz="4" w:space="0" w:color="auto"/>
            </w:tcBorders>
          </w:tcPr>
          <w:p w14:paraId="052BFB2F" w14:textId="77777777" w:rsidR="002D073B" w:rsidRPr="00293315" w:rsidRDefault="002D073B" w:rsidP="00D60FBB">
            <w:pPr>
              <w:spacing w:line="240" w:lineRule="auto"/>
              <w:jc w:val="both"/>
              <w:rPr>
                <w:rFonts w:cs="Arial"/>
                <w:sz w:val="22"/>
              </w:rPr>
            </w:pPr>
            <w:r w:rsidRPr="00293315">
              <w:rPr>
                <w:rFonts w:cs="Arial"/>
                <w:sz w:val="22"/>
              </w:rPr>
              <w:t xml:space="preserve">Patient and/or carer understands the implication of administration of subcutaneous injections and has given consent </w:t>
            </w:r>
          </w:p>
        </w:tc>
        <w:tc>
          <w:tcPr>
            <w:tcW w:w="1903" w:type="dxa"/>
            <w:tcBorders>
              <w:top w:val="single" w:sz="4" w:space="0" w:color="auto"/>
              <w:left w:val="single" w:sz="4" w:space="0" w:color="auto"/>
              <w:bottom w:val="single" w:sz="4" w:space="0" w:color="auto"/>
              <w:right w:val="single" w:sz="4" w:space="0" w:color="auto"/>
            </w:tcBorders>
          </w:tcPr>
          <w:p w14:paraId="034FEA1B" w14:textId="77777777" w:rsidR="002D073B" w:rsidRPr="00293315" w:rsidRDefault="002D073B" w:rsidP="00D60FBB">
            <w:pPr>
              <w:spacing w:line="240" w:lineRule="auto"/>
              <w:jc w:val="both"/>
              <w:rPr>
                <w:rFonts w:cs="Arial"/>
                <w:sz w:val="22"/>
              </w:rPr>
            </w:pPr>
            <w:r w:rsidRPr="00293315">
              <w:rPr>
                <w:rFonts w:cs="Arial"/>
                <w:sz w:val="22"/>
              </w:rPr>
              <w:t xml:space="preserve">Medical /Nursing </w:t>
            </w:r>
          </w:p>
        </w:tc>
        <w:tc>
          <w:tcPr>
            <w:tcW w:w="1273" w:type="dxa"/>
            <w:tcBorders>
              <w:top w:val="single" w:sz="4" w:space="0" w:color="auto"/>
              <w:left w:val="single" w:sz="4" w:space="0" w:color="auto"/>
              <w:bottom w:val="single" w:sz="4" w:space="0" w:color="auto"/>
              <w:right w:val="single" w:sz="4" w:space="0" w:color="auto"/>
            </w:tcBorders>
          </w:tcPr>
          <w:p w14:paraId="2BD4D1D8" w14:textId="77777777" w:rsidR="002D073B" w:rsidRPr="00293315" w:rsidRDefault="002D073B" w:rsidP="00D60FBB">
            <w:pPr>
              <w:spacing w:line="240" w:lineRule="auto"/>
              <w:jc w:val="both"/>
              <w:rPr>
                <w:rFonts w:cs="Arial"/>
                <w:sz w:val="22"/>
              </w:rPr>
            </w:pPr>
          </w:p>
        </w:tc>
        <w:tc>
          <w:tcPr>
            <w:tcW w:w="1529" w:type="dxa"/>
            <w:tcBorders>
              <w:top w:val="single" w:sz="4" w:space="0" w:color="auto"/>
              <w:left w:val="single" w:sz="4" w:space="0" w:color="auto"/>
              <w:bottom w:val="single" w:sz="4" w:space="0" w:color="auto"/>
              <w:right w:val="single" w:sz="4" w:space="0" w:color="auto"/>
            </w:tcBorders>
          </w:tcPr>
          <w:p w14:paraId="1E83229D" w14:textId="77777777" w:rsidR="002D073B" w:rsidRPr="00293315" w:rsidRDefault="002D073B" w:rsidP="00D60FBB">
            <w:pPr>
              <w:spacing w:line="240" w:lineRule="auto"/>
              <w:jc w:val="both"/>
              <w:rPr>
                <w:rFonts w:cs="Arial"/>
                <w:sz w:val="22"/>
              </w:rPr>
            </w:pPr>
          </w:p>
        </w:tc>
      </w:tr>
      <w:tr w:rsidR="002D073B" w:rsidRPr="00293315" w14:paraId="6CD3C925" w14:textId="77777777" w:rsidTr="00293315">
        <w:trPr>
          <w:trHeight w:val="518"/>
        </w:trPr>
        <w:tc>
          <w:tcPr>
            <w:tcW w:w="534" w:type="dxa"/>
            <w:tcBorders>
              <w:top w:val="single" w:sz="4" w:space="0" w:color="auto"/>
              <w:left w:val="single" w:sz="4" w:space="0" w:color="auto"/>
              <w:bottom w:val="single" w:sz="4" w:space="0" w:color="auto"/>
              <w:right w:val="single" w:sz="4" w:space="0" w:color="auto"/>
            </w:tcBorders>
          </w:tcPr>
          <w:p w14:paraId="7FD4BF21" w14:textId="77777777" w:rsidR="002D073B" w:rsidRPr="00293315" w:rsidRDefault="002D073B" w:rsidP="00D60FBB">
            <w:pPr>
              <w:spacing w:line="240" w:lineRule="auto"/>
              <w:jc w:val="both"/>
              <w:rPr>
                <w:rFonts w:cs="Arial"/>
                <w:sz w:val="22"/>
              </w:rPr>
            </w:pPr>
            <w:r w:rsidRPr="00293315">
              <w:rPr>
                <w:rFonts w:cs="Arial"/>
                <w:sz w:val="22"/>
              </w:rPr>
              <w:t xml:space="preserve">3 </w:t>
            </w:r>
          </w:p>
        </w:tc>
        <w:tc>
          <w:tcPr>
            <w:tcW w:w="4394" w:type="dxa"/>
            <w:tcBorders>
              <w:top w:val="single" w:sz="4" w:space="0" w:color="auto"/>
              <w:left w:val="single" w:sz="4" w:space="0" w:color="auto"/>
              <w:bottom w:val="single" w:sz="4" w:space="0" w:color="auto"/>
              <w:right w:val="single" w:sz="4" w:space="0" w:color="auto"/>
            </w:tcBorders>
          </w:tcPr>
          <w:p w14:paraId="1FB56348" w14:textId="77777777" w:rsidR="002D073B" w:rsidRPr="00293315" w:rsidRDefault="002D073B" w:rsidP="00D60FBB">
            <w:pPr>
              <w:spacing w:line="240" w:lineRule="auto"/>
              <w:jc w:val="both"/>
              <w:rPr>
                <w:rFonts w:cs="Arial"/>
                <w:sz w:val="22"/>
              </w:rPr>
            </w:pPr>
            <w:r w:rsidRPr="00293315">
              <w:rPr>
                <w:rFonts w:cs="Arial"/>
                <w:sz w:val="22"/>
              </w:rPr>
              <w:t xml:space="preserve">At a minimum, the first dose of the medication has been administered under the supervision of a healthcare professional </w:t>
            </w:r>
          </w:p>
          <w:p w14:paraId="0CAE723D" w14:textId="77777777" w:rsidR="002D073B" w:rsidRPr="00293315" w:rsidRDefault="002D073B" w:rsidP="00D60FBB">
            <w:pPr>
              <w:spacing w:line="240" w:lineRule="auto"/>
              <w:jc w:val="both"/>
              <w:rPr>
                <w:rFonts w:cs="Arial"/>
                <w:sz w:val="22"/>
              </w:rPr>
            </w:pPr>
            <w:r w:rsidRPr="00293315">
              <w:rPr>
                <w:rFonts w:cs="Arial"/>
                <w:sz w:val="22"/>
              </w:rPr>
              <w:t xml:space="preserve">If not, reasons have been clearly documented on EPR/Aria and agreed by the patient and their consultant </w:t>
            </w:r>
          </w:p>
        </w:tc>
        <w:tc>
          <w:tcPr>
            <w:tcW w:w="1903" w:type="dxa"/>
            <w:tcBorders>
              <w:top w:val="single" w:sz="4" w:space="0" w:color="auto"/>
              <w:left w:val="single" w:sz="4" w:space="0" w:color="auto"/>
              <w:bottom w:val="single" w:sz="4" w:space="0" w:color="auto"/>
              <w:right w:val="single" w:sz="4" w:space="0" w:color="auto"/>
            </w:tcBorders>
          </w:tcPr>
          <w:p w14:paraId="1B6140AA" w14:textId="77777777" w:rsidR="002D073B" w:rsidRPr="00293315" w:rsidRDefault="002D073B" w:rsidP="00D60FBB">
            <w:pPr>
              <w:spacing w:line="240" w:lineRule="auto"/>
              <w:jc w:val="both"/>
              <w:rPr>
                <w:rFonts w:cs="Arial"/>
                <w:sz w:val="22"/>
              </w:rPr>
            </w:pPr>
            <w:r w:rsidRPr="00293315">
              <w:rPr>
                <w:rFonts w:cs="Arial"/>
                <w:sz w:val="22"/>
              </w:rPr>
              <w:t xml:space="preserve">Medical /Nursing </w:t>
            </w:r>
          </w:p>
        </w:tc>
        <w:tc>
          <w:tcPr>
            <w:tcW w:w="1273" w:type="dxa"/>
            <w:tcBorders>
              <w:top w:val="single" w:sz="4" w:space="0" w:color="auto"/>
              <w:left w:val="single" w:sz="4" w:space="0" w:color="auto"/>
              <w:bottom w:val="single" w:sz="4" w:space="0" w:color="auto"/>
              <w:right w:val="single" w:sz="4" w:space="0" w:color="auto"/>
            </w:tcBorders>
          </w:tcPr>
          <w:p w14:paraId="7CFA7D91" w14:textId="77777777" w:rsidR="002D073B" w:rsidRPr="00293315" w:rsidRDefault="002D073B" w:rsidP="00D60FBB">
            <w:pPr>
              <w:spacing w:line="240" w:lineRule="auto"/>
              <w:jc w:val="both"/>
              <w:rPr>
                <w:rFonts w:cs="Arial"/>
                <w:sz w:val="22"/>
              </w:rPr>
            </w:pPr>
          </w:p>
        </w:tc>
        <w:tc>
          <w:tcPr>
            <w:tcW w:w="1529" w:type="dxa"/>
            <w:tcBorders>
              <w:top w:val="single" w:sz="4" w:space="0" w:color="auto"/>
              <w:left w:val="single" w:sz="4" w:space="0" w:color="auto"/>
              <w:bottom w:val="single" w:sz="4" w:space="0" w:color="auto"/>
              <w:right w:val="single" w:sz="4" w:space="0" w:color="auto"/>
            </w:tcBorders>
          </w:tcPr>
          <w:p w14:paraId="30B00C47" w14:textId="77777777" w:rsidR="002D073B" w:rsidRPr="00293315" w:rsidRDefault="002D073B" w:rsidP="00D60FBB">
            <w:pPr>
              <w:spacing w:line="240" w:lineRule="auto"/>
              <w:jc w:val="both"/>
              <w:rPr>
                <w:rFonts w:cs="Arial"/>
                <w:sz w:val="22"/>
              </w:rPr>
            </w:pPr>
          </w:p>
        </w:tc>
      </w:tr>
      <w:tr w:rsidR="002D073B" w:rsidRPr="00293315" w14:paraId="006690D6" w14:textId="77777777" w:rsidTr="00293315">
        <w:trPr>
          <w:trHeight w:val="310"/>
        </w:trPr>
        <w:tc>
          <w:tcPr>
            <w:tcW w:w="534" w:type="dxa"/>
            <w:tcBorders>
              <w:top w:val="single" w:sz="4" w:space="0" w:color="auto"/>
              <w:left w:val="single" w:sz="4" w:space="0" w:color="auto"/>
              <w:bottom w:val="single" w:sz="4" w:space="0" w:color="auto"/>
              <w:right w:val="single" w:sz="4" w:space="0" w:color="auto"/>
            </w:tcBorders>
          </w:tcPr>
          <w:p w14:paraId="13D889FA" w14:textId="77777777" w:rsidR="002D073B" w:rsidRPr="00293315" w:rsidRDefault="002D073B" w:rsidP="00D60FBB">
            <w:pPr>
              <w:spacing w:line="240" w:lineRule="auto"/>
              <w:jc w:val="both"/>
              <w:rPr>
                <w:rFonts w:cs="Arial"/>
                <w:sz w:val="22"/>
              </w:rPr>
            </w:pPr>
            <w:r w:rsidRPr="00293315">
              <w:rPr>
                <w:rFonts w:cs="Arial"/>
                <w:sz w:val="22"/>
              </w:rPr>
              <w:t xml:space="preserve">4 </w:t>
            </w:r>
          </w:p>
        </w:tc>
        <w:tc>
          <w:tcPr>
            <w:tcW w:w="4394" w:type="dxa"/>
            <w:tcBorders>
              <w:top w:val="single" w:sz="4" w:space="0" w:color="auto"/>
              <w:left w:val="single" w:sz="4" w:space="0" w:color="auto"/>
              <w:bottom w:val="single" w:sz="4" w:space="0" w:color="auto"/>
              <w:right w:val="single" w:sz="4" w:space="0" w:color="auto"/>
            </w:tcBorders>
          </w:tcPr>
          <w:p w14:paraId="75320745" w14:textId="77777777" w:rsidR="002D073B" w:rsidRPr="00293315" w:rsidRDefault="002D073B" w:rsidP="00D60FBB">
            <w:pPr>
              <w:spacing w:line="240" w:lineRule="auto"/>
              <w:jc w:val="both"/>
              <w:rPr>
                <w:rFonts w:cs="Arial"/>
                <w:sz w:val="22"/>
              </w:rPr>
            </w:pPr>
            <w:r w:rsidRPr="00293315">
              <w:rPr>
                <w:rFonts w:cs="Arial"/>
                <w:sz w:val="22"/>
              </w:rPr>
              <w:t>Method of education in carer/self-administration (face-to-face or via phone consultation) has been agreed with the patient.</w:t>
            </w:r>
          </w:p>
          <w:p w14:paraId="1B4DDEE6" w14:textId="77777777" w:rsidR="002D073B" w:rsidRPr="00293315" w:rsidRDefault="002D073B" w:rsidP="00D60FBB">
            <w:pPr>
              <w:spacing w:line="240" w:lineRule="auto"/>
              <w:jc w:val="both"/>
              <w:rPr>
                <w:rFonts w:cs="Arial"/>
                <w:sz w:val="22"/>
              </w:rPr>
            </w:pPr>
            <w:r w:rsidRPr="00293315">
              <w:rPr>
                <w:rFonts w:cs="Arial"/>
                <w:sz w:val="22"/>
              </w:rPr>
              <w:t xml:space="preserve"> </w:t>
            </w:r>
            <w:r w:rsidRPr="00293315">
              <w:rPr>
                <w:rFonts w:cs="Arial"/>
                <w:b/>
                <w:bCs/>
                <w:sz w:val="22"/>
              </w:rPr>
              <w:t>Method agreed is:</w:t>
            </w:r>
          </w:p>
        </w:tc>
        <w:tc>
          <w:tcPr>
            <w:tcW w:w="1903" w:type="dxa"/>
            <w:tcBorders>
              <w:top w:val="single" w:sz="4" w:space="0" w:color="auto"/>
              <w:left w:val="single" w:sz="4" w:space="0" w:color="auto"/>
              <w:bottom w:val="single" w:sz="4" w:space="0" w:color="auto"/>
              <w:right w:val="single" w:sz="4" w:space="0" w:color="auto"/>
            </w:tcBorders>
          </w:tcPr>
          <w:p w14:paraId="156CE8B6" w14:textId="77777777" w:rsidR="002D073B" w:rsidRPr="00293315" w:rsidRDefault="002D073B" w:rsidP="00D60FBB">
            <w:pPr>
              <w:spacing w:line="240" w:lineRule="auto"/>
              <w:jc w:val="both"/>
              <w:rPr>
                <w:rFonts w:cs="Arial"/>
                <w:sz w:val="22"/>
              </w:rPr>
            </w:pPr>
            <w:r w:rsidRPr="00293315">
              <w:rPr>
                <w:rFonts w:cs="Arial"/>
                <w:sz w:val="22"/>
              </w:rPr>
              <w:t xml:space="preserve">Medical /Nursing </w:t>
            </w:r>
          </w:p>
        </w:tc>
        <w:tc>
          <w:tcPr>
            <w:tcW w:w="1273" w:type="dxa"/>
            <w:tcBorders>
              <w:top w:val="single" w:sz="4" w:space="0" w:color="auto"/>
              <w:left w:val="single" w:sz="4" w:space="0" w:color="auto"/>
              <w:bottom w:val="single" w:sz="4" w:space="0" w:color="auto"/>
              <w:right w:val="single" w:sz="4" w:space="0" w:color="auto"/>
            </w:tcBorders>
          </w:tcPr>
          <w:p w14:paraId="0E2848B7" w14:textId="77777777" w:rsidR="002D073B" w:rsidRPr="00293315" w:rsidRDefault="002D073B" w:rsidP="00D60FBB">
            <w:pPr>
              <w:spacing w:line="240" w:lineRule="auto"/>
              <w:jc w:val="both"/>
              <w:rPr>
                <w:rFonts w:cs="Arial"/>
                <w:sz w:val="22"/>
              </w:rPr>
            </w:pPr>
          </w:p>
        </w:tc>
        <w:tc>
          <w:tcPr>
            <w:tcW w:w="1529" w:type="dxa"/>
            <w:tcBorders>
              <w:top w:val="single" w:sz="4" w:space="0" w:color="auto"/>
              <w:left w:val="single" w:sz="4" w:space="0" w:color="auto"/>
              <w:bottom w:val="single" w:sz="4" w:space="0" w:color="auto"/>
              <w:right w:val="single" w:sz="4" w:space="0" w:color="auto"/>
            </w:tcBorders>
          </w:tcPr>
          <w:p w14:paraId="3A7A499B" w14:textId="77777777" w:rsidR="002D073B" w:rsidRPr="00293315" w:rsidRDefault="002D073B" w:rsidP="00D60FBB">
            <w:pPr>
              <w:spacing w:line="240" w:lineRule="auto"/>
              <w:jc w:val="both"/>
              <w:rPr>
                <w:rFonts w:cs="Arial"/>
                <w:sz w:val="22"/>
              </w:rPr>
            </w:pPr>
          </w:p>
        </w:tc>
      </w:tr>
      <w:tr w:rsidR="002D073B" w:rsidRPr="00293315" w14:paraId="0641B2BF" w14:textId="77777777" w:rsidTr="00293315">
        <w:trPr>
          <w:trHeight w:val="208"/>
        </w:trPr>
        <w:tc>
          <w:tcPr>
            <w:tcW w:w="534" w:type="dxa"/>
            <w:tcBorders>
              <w:top w:val="single" w:sz="4" w:space="0" w:color="auto"/>
              <w:left w:val="single" w:sz="4" w:space="0" w:color="auto"/>
              <w:bottom w:val="single" w:sz="4" w:space="0" w:color="auto"/>
              <w:right w:val="single" w:sz="4" w:space="0" w:color="auto"/>
            </w:tcBorders>
          </w:tcPr>
          <w:p w14:paraId="79CF06D4" w14:textId="77777777" w:rsidR="002D073B" w:rsidRPr="00293315" w:rsidRDefault="002D073B" w:rsidP="00D60FBB">
            <w:pPr>
              <w:spacing w:line="240" w:lineRule="auto"/>
              <w:jc w:val="both"/>
              <w:rPr>
                <w:rFonts w:cs="Arial"/>
                <w:sz w:val="22"/>
              </w:rPr>
            </w:pPr>
            <w:r w:rsidRPr="00293315">
              <w:rPr>
                <w:rFonts w:cs="Arial"/>
                <w:sz w:val="22"/>
              </w:rPr>
              <w:t xml:space="preserve">5 </w:t>
            </w:r>
          </w:p>
        </w:tc>
        <w:tc>
          <w:tcPr>
            <w:tcW w:w="4394" w:type="dxa"/>
            <w:tcBorders>
              <w:top w:val="single" w:sz="4" w:space="0" w:color="auto"/>
              <w:left w:val="single" w:sz="4" w:space="0" w:color="auto"/>
              <w:bottom w:val="single" w:sz="4" w:space="0" w:color="auto"/>
              <w:right w:val="single" w:sz="4" w:space="0" w:color="auto"/>
            </w:tcBorders>
          </w:tcPr>
          <w:p w14:paraId="1645EFDA" w14:textId="77777777" w:rsidR="002D073B" w:rsidRPr="00293315" w:rsidRDefault="002D073B" w:rsidP="00D60FBB">
            <w:pPr>
              <w:spacing w:line="240" w:lineRule="auto"/>
              <w:jc w:val="both"/>
              <w:rPr>
                <w:rFonts w:cs="Arial"/>
                <w:sz w:val="22"/>
              </w:rPr>
            </w:pPr>
            <w:r w:rsidRPr="00293315">
              <w:rPr>
                <w:rFonts w:cs="Arial"/>
                <w:sz w:val="22"/>
              </w:rPr>
              <w:t xml:space="preserve">Appointment date &amp; time arranged with the patient to undertake phone education if applicable </w:t>
            </w:r>
          </w:p>
        </w:tc>
        <w:tc>
          <w:tcPr>
            <w:tcW w:w="1903" w:type="dxa"/>
            <w:tcBorders>
              <w:top w:val="single" w:sz="4" w:space="0" w:color="auto"/>
              <w:left w:val="single" w:sz="4" w:space="0" w:color="auto"/>
              <w:bottom w:val="single" w:sz="4" w:space="0" w:color="auto"/>
              <w:right w:val="single" w:sz="4" w:space="0" w:color="auto"/>
            </w:tcBorders>
          </w:tcPr>
          <w:p w14:paraId="140F3139" w14:textId="77777777" w:rsidR="002D073B" w:rsidRPr="00293315" w:rsidRDefault="002D073B" w:rsidP="00D60FBB">
            <w:pPr>
              <w:spacing w:line="240" w:lineRule="auto"/>
              <w:jc w:val="both"/>
              <w:rPr>
                <w:rFonts w:cs="Arial"/>
                <w:sz w:val="22"/>
              </w:rPr>
            </w:pPr>
            <w:r w:rsidRPr="00293315">
              <w:rPr>
                <w:rFonts w:cs="Arial"/>
                <w:sz w:val="22"/>
              </w:rPr>
              <w:t xml:space="preserve">Nursing </w:t>
            </w:r>
          </w:p>
        </w:tc>
        <w:tc>
          <w:tcPr>
            <w:tcW w:w="1273" w:type="dxa"/>
            <w:tcBorders>
              <w:top w:val="single" w:sz="4" w:space="0" w:color="auto"/>
              <w:left w:val="single" w:sz="4" w:space="0" w:color="auto"/>
              <w:bottom w:val="single" w:sz="4" w:space="0" w:color="auto"/>
              <w:right w:val="single" w:sz="4" w:space="0" w:color="auto"/>
            </w:tcBorders>
          </w:tcPr>
          <w:p w14:paraId="25E025EF" w14:textId="77777777" w:rsidR="002D073B" w:rsidRPr="00293315" w:rsidRDefault="002D073B" w:rsidP="00D60FBB">
            <w:pPr>
              <w:spacing w:line="240" w:lineRule="auto"/>
              <w:jc w:val="both"/>
              <w:rPr>
                <w:rFonts w:cs="Arial"/>
                <w:sz w:val="22"/>
              </w:rPr>
            </w:pPr>
          </w:p>
        </w:tc>
        <w:tc>
          <w:tcPr>
            <w:tcW w:w="1529" w:type="dxa"/>
            <w:tcBorders>
              <w:top w:val="single" w:sz="4" w:space="0" w:color="auto"/>
              <w:left w:val="single" w:sz="4" w:space="0" w:color="auto"/>
              <w:bottom w:val="single" w:sz="4" w:space="0" w:color="auto"/>
              <w:right w:val="single" w:sz="4" w:space="0" w:color="auto"/>
            </w:tcBorders>
          </w:tcPr>
          <w:p w14:paraId="231C0D94" w14:textId="77777777" w:rsidR="002D073B" w:rsidRPr="00293315" w:rsidRDefault="002D073B" w:rsidP="00D60FBB">
            <w:pPr>
              <w:spacing w:line="240" w:lineRule="auto"/>
              <w:jc w:val="both"/>
              <w:rPr>
                <w:rFonts w:cs="Arial"/>
                <w:sz w:val="22"/>
              </w:rPr>
            </w:pPr>
          </w:p>
        </w:tc>
      </w:tr>
      <w:tr w:rsidR="002D073B" w:rsidRPr="00293315" w14:paraId="574AAA8C" w14:textId="77777777" w:rsidTr="00293315">
        <w:trPr>
          <w:trHeight w:val="414"/>
        </w:trPr>
        <w:tc>
          <w:tcPr>
            <w:tcW w:w="534" w:type="dxa"/>
            <w:tcBorders>
              <w:top w:val="single" w:sz="4" w:space="0" w:color="auto"/>
              <w:left w:val="single" w:sz="4" w:space="0" w:color="auto"/>
              <w:bottom w:val="single" w:sz="4" w:space="0" w:color="auto"/>
              <w:right w:val="single" w:sz="4" w:space="0" w:color="auto"/>
            </w:tcBorders>
          </w:tcPr>
          <w:p w14:paraId="217303E8" w14:textId="77777777" w:rsidR="002D073B" w:rsidRPr="00293315" w:rsidRDefault="002D073B" w:rsidP="00D60FBB">
            <w:pPr>
              <w:spacing w:line="240" w:lineRule="auto"/>
              <w:jc w:val="both"/>
              <w:rPr>
                <w:rFonts w:cs="Arial"/>
                <w:sz w:val="22"/>
              </w:rPr>
            </w:pPr>
            <w:r w:rsidRPr="00293315">
              <w:rPr>
                <w:rFonts w:cs="Arial"/>
                <w:sz w:val="22"/>
              </w:rPr>
              <w:t xml:space="preserve">6 </w:t>
            </w:r>
          </w:p>
        </w:tc>
        <w:tc>
          <w:tcPr>
            <w:tcW w:w="4394" w:type="dxa"/>
            <w:tcBorders>
              <w:top w:val="single" w:sz="4" w:space="0" w:color="auto"/>
              <w:left w:val="single" w:sz="4" w:space="0" w:color="auto"/>
              <w:bottom w:val="single" w:sz="4" w:space="0" w:color="auto"/>
              <w:right w:val="single" w:sz="4" w:space="0" w:color="auto"/>
            </w:tcBorders>
          </w:tcPr>
          <w:p w14:paraId="5469AFCD" w14:textId="77777777" w:rsidR="002D073B" w:rsidRPr="00293315" w:rsidRDefault="002D073B" w:rsidP="00D60FBB">
            <w:pPr>
              <w:spacing w:line="240" w:lineRule="auto"/>
              <w:jc w:val="both"/>
              <w:rPr>
                <w:rFonts w:cs="Arial"/>
                <w:sz w:val="22"/>
              </w:rPr>
            </w:pPr>
            <w:r w:rsidRPr="00293315">
              <w:rPr>
                <w:rFonts w:cs="Arial"/>
                <w:sz w:val="22"/>
              </w:rPr>
              <w:t xml:space="preserve">Patient has been offered a phone review to coincide with first carer/self-administration &amp; booked if applicable </w:t>
            </w:r>
          </w:p>
        </w:tc>
        <w:tc>
          <w:tcPr>
            <w:tcW w:w="1903" w:type="dxa"/>
            <w:tcBorders>
              <w:top w:val="single" w:sz="4" w:space="0" w:color="auto"/>
              <w:left w:val="single" w:sz="4" w:space="0" w:color="auto"/>
              <w:bottom w:val="single" w:sz="4" w:space="0" w:color="auto"/>
              <w:right w:val="single" w:sz="4" w:space="0" w:color="auto"/>
            </w:tcBorders>
          </w:tcPr>
          <w:p w14:paraId="758A211D" w14:textId="77777777" w:rsidR="002D073B" w:rsidRPr="00293315" w:rsidRDefault="002D073B" w:rsidP="00D60FBB">
            <w:pPr>
              <w:spacing w:line="240" w:lineRule="auto"/>
              <w:jc w:val="both"/>
              <w:rPr>
                <w:rFonts w:cs="Arial"/>
                <w:sz w:val="22"/>
              </w:rPr>
            </w:pPr>
            <w:r w:rsidRPr="00293315">
              <w:rPr>
                <w:rFonts w:cs="Arial"/>
                <w:sz w:val="22"/>
              </w:rPr>
              <w:t xml:space="preserve">Nursing </w:t>
            </w:r>
          </w:p>
        </w:tc>
        <w:tc>
          <w:tcPr>
            <w:tcW w:w="1273" w:type="dxa"/>
            <w:tcBorders>
              <w:top w:val="single" w:sz="4" w:space="0" w:color="auto"/>
              <w:left w:val="single" w:sz="4" w:space="0" w:color="auto"/>
              <w:bottom w:val="single" w:sz="4" w:space="0" w:color="auto"/>
              <w:right w:val="single" w:sz="4" w:space="0" w:color="auto"/>
            </w:tcBorders>
          </w:tcPr>
          <w:p w14:paraId="4F2546FA" w14:textId="77777777" w:rsidR="002D073B" w:rsidRPr="00293315" w:rsidRDefault="002D073B" w:rsidP="00D60FBB">
            <w:pPr>
              <w:spacing w:line="240" w:lineRule="auto"/>
              <w:jc w:val="both"/>
              <w:rPr>
                <w:rFonts w:cs="Arial"/>
                <w:sz w:val="22"/>
              </w:rPr>
            </w:pPr>
          </w:p>
        </w:tc>
        <w:tc>
          <w:tcPr>
            <w:tcW w:w="1529" w:type="dxa"/>
            <w:tcBorders>
              <w:top w:val="single" w:sz="4" w:space="0" w:color="auto"/>
              <w:left w:val="single" w:sz="4" w:space="0" w:color="auto"/>
              <w:bottom w:val="single" w:sz="4" w:space="0" w:color="auto"/>
              <w:right w:val="single" w:sz="4" w:space="0" w:color="auto"/>
            </w:tcBorders>
          </w:tcPr>
          <w:p w14:paraId="6420BEF5" w14:textId="77777777" w:rsidR="002D073B" w:rsidRPr="00293315" w:rsidRDefault="002D073B" w:rsidP="00D60FBB">
            <w:pPr>
              <w:spacing w:line="240" w:lineRule="auto"/>
              <w:jc w:val="both"/>
              <w:rPr>
                <w:rFonts w:cs="Arial"/>
                <w:sz w:val="22"/>
              </w:rPr>
            </w:pPr>
          </w:p>
        </w:tc>
      </w:tr>
      <w:tr w:rsidR="002D073B" w:rsidRPr="00293315" w14:paraId="2B7B15DB" w14:textId="77777777" w:rsidTr="00293315">
        <w:trPr>
          <w:trHeight w:val="414"/>
        </w:trPr>
        <w:tc>
          <w:tcPr>
            <w:tcW w:w="534" w:type="dxa"/>
            <w:tcBorders>
              <w:top w:val="single" w:sz="4" w:space="0" w:color="auto"/>
              <w:left w:val="single" w:sz="4" w:space="0" w:color="auto"/>
              <w:bottom w:val="single" w:sz="4" w:space="0" w:color="auto"/>
              <w:right w:val="single" w:sz="4" w:space="0" w:color="auto"/>
            </w:tcBorders>
          </w:tcPr>
          <w:p w14:paraId="667DAC20" w14:textId="77777777" w:rsidR="002D073B" w:rsidRPr="00293315" w:rsidRDefault="002D073B" w:rsidP="00D60FBB">
            <w:pPr>
              <w:spacing w:line="240" w:lineRule="auto"/>
              <w:jc w:val="both"/>
              <w:rPr>
                <w:rFonts w:cs="Arial"/>
                <w:sz w:val="22"/>
              </w:rPr>
            </w:pPr>
            <w:r w:rsidRPr="00293315">
              <w:rPr>
                <w:rFonts w:cs="Arial"/>
                <w:sz w:val="22"/>
              </w:rPr>
              <w:t xml:space="preserve">7 </w:t>
            </w:r>
          </w:p>
        </w:tc>
        <w:tc>
          <w:tcPr>
            <w:tcW w:w="4394" w:type="dxa"/>
            <w:tcBorders>
              <w:top w:val="single" w:sz="4" w:space="0" w:color="auto"/>
              <w:left w:val="single" w:sz="4" w:space="0" w:color="auto"/>
              <w:bottom w:val="single" w:sz="4" w:space="0" w:color="auto"/>
              <w:right w:val="single" w:sz="4" w:space="0" w:color="auto"/>
            </w:tcBorders>
          </w:tcPr>
          <w:p w14:paraId="7E413DB5" w14:textId="77777777" w:rsidR="002D073B" w:rsidRPr="00293315" w:rsidRDefault="002D073B" w:rsidP="00D60FBB">
            <w:pPr>
              <w:spacing w:line="240" w:lineRule="auto"/>
              <w:jc w:val="both"/>
              <w:rPr>
                <w:rFonts w:cs="Arial"/>
                <w:sz w:val="22"/>
              </w:rPr>
            </w:pPr>
            <w:r w:rsidRPr="00293315">
              <w:rPr>
                <w:rFonts w:cs="Arial"/>
                <w:sz w:val="22"/>
              </w:rPr>
              <w:t xml:space="preserve">Face-to-face teaching has been completed if applicable &amp; patient has been given the equipment - ensure this includes the relevant patient information leaflet (with contact details included) </w:t>
            </w:r>
          </w:p>
        </w:tc>
        <w:tc>
          <w:tcPr>
            <w:tcW w:w="1903" w:type="dxa"/>
            <w:tcBorders>
              <w:top w:val="single" w:sz="4" w:space="0" w:color="auto"/>
              <w:left w:val="single" w:sz="4" w:space="0" w:color="auto"/>
              <w:bottom w:val="single" w:sz="4" w:space="0" w:color="auto"/>
              <w:right w:val="single" w:sz="4" w:space="0" w:color="auto"/>
            </w:tcBorders>
          </w:tcPr>
          <w:p w14:paraId="27E95326" w14:textId="77777777" w:rsidR="002D073B" w:rsidRPr="00293315" w:rsidRDefault="002D073B" w:rsidP="00D60FBB">
            <w:pPr>
              <w:spacing w:line="240" w:lineRule="auto"/>
              <w:jc w:val="both"/>
              <w:rPr>
                <w:rFonts w:cs="Arial"/>
                <w:sz w:val="22"/>
              </w:rPr>
            </w:pPr>
            <w:r w:rsidRPr="00293315">
              <w:rPr>
                <w:rFonts w:cs="Arial"/>
                <w:sz w:val="22"/>
              </w:rPr>
              <w:t xml:space="preserve">Nursing </w:t>
            </w:r>
          </w:p>
        </w:tc>
        <w:tc>
          <w:tcPr>
            <w:tcW w:w="1275" w:type="dxa"/>
            <w:tcBorders>
              <w:top w:val="single" w:sz="4" w:space="0" w:color="auto"/>
              <w:left w:val="single" w:sz="4" w:space="0" w:color="auto"/>
              <w:bottom w:val="single" w:sz="4" w:space="0" w:color="auto"/>
              <w:right w:val="single" w:sz="4" w:space="0" w:color="auto"/>
            </w:tcBorders>
          </w:tcPr>
          <w:p w14:paraId="3D279F2A" w14:textId="77777777" w:rsidR="002D073B" w:rsidRPr="00293315" w:rsidRDefault="002D073B" w:rsidP="00D60FBB">
            <w:pPr>
              <w:spacing w:line="240" w:lineRule="auto"/>
              <w:jc w:val="both"/>
              <w:rPr>
                <w:rFonts w:cs="Arial"/>
                <w:sz w:val="22"/>
              </w:rPr>
            </w:pPr>
          </w:p>
        </w:tc>
        <w:tc>
          <w:tcPr>
            <w:tcW w:w="1527" w:type="dxa"/>
            <w:tcBorders>
              <w:top w:val="single" w:sz="4" w:space="0" w:color="auto"/>
              <w:left w:val="single" w:sz="4" w:space="0" w:color="auto"/>
              <w:bottom w:val="single" w:sz="4" w:space="0" w:color="auto"/>
              <w:right w:val="single" w:sz="4" w:space="0" w:color="auto"/>
            </w:tcBorders>
          </w:tcPr>
          <w:p w14:paraId="3411D73D" w14:textId="77777777" w:rsidR="002D073B" w:rsidRPr="00293315" w:rsidRDefault="002D073B" w:rsidP="00D60FBB">
            <w:pPr>
              <w:spacing w:line="240" w:lineRule="auto"/>
              <w:jc w:val="both"/>
              <w:rPr>
                <w:rFonts w:cs="Arial"/>
                <w:sz w:val="22"/>
              </w:rPr>
            </w:pPr>
          </w:p>
        </w:tc>
      </w:tr>
      <w:tr w:rsidR="002D073B" w:rsidRPr="00293315" w14:paraId="3AC3D2A1" w14:textId="77777777" w:rsidTr="00293315">
        <w:trPr>
          <w:trHeight w:val="311"/>
        </w:trPr>
        <w:tc>
          <w:tcPr>
            <w:tcW w:w="534" w:type="dxa"/>
            <w:tcBorders>
              <w:top w:val="single" w:sz="4" w:space="0" w:color="auto"/>
              <w:left w:val="single" w:sz="4" w:space="0" w:color="auto"/>
              <w:bottom w:val="single" w:sz="4" w:space="0" w:color="auto"/>
              <w:right w:val="single" w:sz="4" w:space="0" w:color="auto"/>
            </w:tcBorders>
          </w:tcPr>
          <w:p w14:paraId="2C022C1B" w14:textId="77777777" w:rsidR="002D073B" w:rsidRPr="00293315" w:rsidRDefault="002D073B" w:rsidP="00D60FBB">
            <w:pPr>
              <w:spacing w:line="240" w:lineRule="auto"/>
              <w:jc w:val="both"/>
              <w:rPr>
                <w:rFonts w:cs="Arial"/>
                <w:sz w:val="22"/>
              </w:rPr>
            </w:pPr>
            <w:r w:rsidRPr="00293315">
              <w:rPr>
                <w:rFonts w:cs="Arial"/>
                <w:sz w:val="22"/>
              </w:rPr>
              <w:t xml:space="preserve">8 </w:t>
            </w:r>
          </w:p>
        </w:tc>
        <w:tc>
          <w:tcPr>
            <w:tcW w:w="4394" w:type="dxa"/>
            <w:tcBorders>
              <w:top w:val="single" w:sz="4" w:space="0" w:color="auto"/>
              <w:left w:val="single" w:sz="4" w:space="0" w:color="auto"/>
              <w:bottom w:val="single" w:sz="4" w:space="0" w:color="auto"/>
              <w:right w:val="single" w:sz="4" w:space="0" w:color="auto"/>
            </w:tcBorders>
          </w:tcPr>
          <w:p w14:paraId="6A62CE77" w14:textId="77777777" w:rsidR="002D073B" w:rsidRPr="00293315" w:rsidRDefault="002D073B" w:rsidP="00D60FBB">
            <w:pPr>
              <w:spacing w:line="240" w:lineRule="auto"/>
              <w:jc w:val="both"/>
              <w:rPr>
                <w:rFonts w:cs="Arial"/>
                <w:sz w:val="22"/>
              </w:rPr>
            </w:pPr>
            <w:r w:rsidRPr="00293315">
              <w:rPr>
                <w:rFonts w:cs="Arial"/>
                <w:sz w:val="22"/>
              </w:rPr>
              <w:t xml:space="preserve">If required the relevant specialist pharmacist has been informed that an equipment pack will need to be sent with the first dose of medication. </w:t>
            </w:r>
          </w:p>
        </w:tc>
        <w:tc>
          <w:tcPr>
            <w:tcW w:w="1903" w:type="dxa"/>
            <w:tcBorders>
              <w:top w:val="single" w:sz="4" w:space="0" w:color="auto"/>
              <w:left w:val="single" w:sz="4" w:space="0" w:color="auto"/>
              <w:bottom w:val="single" w:sz="4" w:space="0" w:color="auto"/>
              <w:right w:val="single" w:sz="4" w:space="0" w:color="auto"/>
            </w:tcBorders>
          </w:tcPr>
          <w:p w14:paraId="6B979015" w14:textId="77777777" w:rsidR="002D073B" w:rsidRPr="00293315" w:rsidRDefault="002D073B" w:rsidP="00D60FBB">
            <w:pPr>
              <w:spacing w:line="240" w:lineRule="auto"/>
              <w:jc w:val="both"/>
              <w:rPr>
                <w:rFonts w:cs="Arial"/>
                <w:sz w:val="22"/>
              </w:rPr>
            </w:pPr>
            <w:r w:rsidRPr="00293315">
              <w:rPr>
                <w:rFonts w:cs="Arial"/>
                <w:sz w:val="22"/>
              </w:rPr>
              <w:t xml:space="preserve">Nursing /pharmacy </w:t>
            </w:r>
          </w:p>
        </w:tc>
        <w:tc>
          <w:tcPr>
            <w:tcW w:w="1275" w:type="dxa"/>
            <w:tcBorders>
              <w:top w:val="single" w:sz="4" w:space="0" w:color="auto"/>
              <w:left w:val="single" w:sz="4" w:space="0" w:color="auto"/>
              <w:bottom w:val="single" w:sz="4" w:space="0" w:color="auto"/>
              <w:right w:val="single" w:sz="4" w:space="0" w:color="auto"/>
            </w:tcBorders>
          </w:tcPr>
          <w:p w14:paraId="307F6234" w14:textId="77777777" w:rsidR="002D073B" w:rsidRPr="00293315" w:rsidRDefault="002D073B" w:rsidP="00D60FBB">
            <w:pPr>
              <w:spacing w:line="240" w:lineRule="auto"/>
              <w:jc w:val="both"/>
              <w:rPr>
                <w:rFonts w:cs="Arial"/>
                <w:sz w:val="22"/>
              </w:rPr>
            </w:pPr>
          </w:p>
        </w:tc>
        <w:tc>
          <w:tcPr>
            <w:tcW w:w="1527" w:type="dxa"/>
            <w:tcBorders>
              <w:top w:val="single" w:sz="4" w:space="0" w:color="auto"/>
              <w:left w:val="single" w:sz="4" w:space="0" w:color="auto"/>
              <w:bottom w:val="single" w:sz="4" w:space="0" w:color="auto"/>
              <w:right w:val="single" w:sz="4" w:space="0" w:color="auto"/>
            </w:tcBorders>
          </w:tcPr>
          <w:p w14:paraId="21E72003" w14:textId="77777777" w:rsidR="002D073B" w:rsidRPr="00293315" w:rsidRDefault="002D073B" w:rsidP="00D60FBB">
            <w:pPr>
              <w:spacing w:line="240" w:lineRule="auto"/>
              <w:jc w:val="both"/>
              <w:rPr>
                <w:rFonts w:cs="Arial"/>
                <w:sz w:val="22"/>
              </w:rPr>
            </w:pPr>
          </w:p>
        </w:tc>
      </w:tr>
      <w:tr w:rsidR="002D073B" w:rsidRPr="00293315" w14:paraId="17A91547" w14:textId="77777777" w:rsidTr="00293315">
        <w:trPr>
          <w:trHeight w:val="311"/>
        </w:trPr>
        <w:tc>
          <w:tcPr>
            <w:tcW w:w="534" w:type="dxa"/>
            <w:tcBorders>
              <w:top w:val="single" w:sz="4" w:space="0" w:color="auto"/>
              <w:left w:val="single" w:sz="4" w:space="0" w:color="auto"/>
              <w:bottom w:val="single" w:sz="4" w:space="0" w:color="auto"/>
              <w:right w:val="single" w:sz="4" w:space="0" w:color="auto"/>
            </w:tcBorders>
          </w:tcPr>
          <w:p w14:paraId="05744588" w14:textId="77777777" w:rsidR="002D073B" w:rsidRPr="00293315" w:rsidRDefault="002D073B" w:rsidP="00D60FBB">
            <w:pPr>
              <w:spacing w:line="240" w:lineRule="auto"/>
              <w:jc w:val="both"/>
              <w:rPr>
                <w:rFonts w:cs="Arial"/>
                <w:sz w:val="22"/>
              </w:rPr>
            </w:pPr>
            <w:r w:rsidRPr="00293315">
              <w:rPr>
                <w:rFonts w:cs="Arial"/>
                <w:sz w:val="22"/>
              </w:rPr>
              <w:t xml:space="preserve">9 </w:t>
            </w:r>
          </w:p>
        </w:tc>
        <w:tc>
          <w:tcPr>
            <w:tcW w:w="4394" w:type="dxa"/>
            <w:tcBorders>
              <w:top w:val="single" w:sz="4" w:space="0" w:color="auto"/>
              <w:left w:val="single" w:sz="4" w:space="0" w:color="auto"/>
              <w:bottom w:val="single" w:sz="4" w:space="0" w:color="auto"/>
              <w:right w:val="single" w:sz="4" w:space="0" w:color="auto"/>
            </w:tcBorders>
          </w:tcPr>
          <w:p w14:paraId="589C1A1E" w14:textId="77777777" w:rsidR="002D073B" w:rsidRPr="00293315" w:rsidRDefault="002D073B" w:rsidP="00D60FBB">
            <w:pPr>
              <w:spacing w:line="240" w:lineRule="auto"/>
              <w:jc w:val="both"/>
              <w:rPr>
                <w:rFonts w:cs="Arial"/>
                <w:sz w:val="22"/>
              </w:rPr>
            </w:pPr>
            <w:r w:rsidRPr="00293315">
              <w:rPr>
                <w:rFonts w:cs="Arial"/>
                <w:sz w:val="22"/>
              </w:rPr>
              <w:t xml:space="preserve">Patient and/or their carer advised to watch the short film on self-administration found </w:t>
            </w:r>
            <w:proofErr w:type="gramStart"/>
            <w:r w:rsidRPr="00293315">
              <w:rPr>
                <w:rFonts w:cs="Arial"/>
                <w:sz w:val="22"/>
              </w:rPr>
              <w:t xml:space="preserve">at </w:t>
            </w:r>
            <w:r w:rsidRPr="00293315">
              <w:rPr>
                <w:rFonts w:cs="Arial"/>
                <w:sz w:val="22"/>
              </w:rPr>
              <w:lastRenderedPageBreak/>
              <w:t>:</w:t>
            </w:r>
            <w:proofErr w:type="gramEnd"/>
            <w:r w:rsidRPr="00293315">
              <w:rPr>
                <w:rFonts w:cs="Arial"/>
                <w:sz w:val="22"/>
              </w:rPr>
              <w:t xml:space="preserve"> https://www.royalmarsden.nhs.uk/how-to-self-inject </w:t>
            </w:r>
          </w:p>
        </w:tc>
        <w:tc>
          <w:tcPr>
            <w:tcW w:w="1903" w:type="dxa"/>
            <w:tcBorders>
              <w:top w:val="single" w:sz="4" w:space="0" w:color="auto"/>
              <w:left w:val="single" w:sz="4" w:space="0" w:color="auto"/>
              <w:bottom w:val="single" w:sz="4" w:space="0" w:color="auto"/>
              <w:right w:val="single" w:sz="4" w:space="0" w:color="auto"/>
            </w:tcBorders>
          </w:tcPr>
          <w:p w14:paraId="77A2D513" w14:textId="77777777" w:rsidR="002D073B" w:rsidRPr="00293315" w:rsidRDefault="002D073B" w:rsidP="00D60FBB">
            <w:pPr>
              <w:spacing w:line="240" w:lineRule="auto"/>
              <w:jc w:val="both"/>
              <w:rPr>
                <w:rFonts w:cs="Arial"/>
                <w:sz w:val="22"/>
              </w:rPr>
            </w:pPr>
            <w:r w:rsidRPr="00293315">
              <w:rPr>
                <w:rFonts w:cs="Arial"/>
                <w:sz w:val="22"/>
              </w:rPr>
              <w:lastRenderedPageBreak/>
              <w:t xml:space="preserve">Nursing </w:t>
            </w:r>
          </w:p>
        </w:tc>
        <w:tc>
          <w:tcPr>
            <w:tcW w:w="1275" w:type="dxa"/>
            <w:tcBorders>
              <w:top w:val="single" w:sz="4" w:space="0" w:color="auto"/>
              <w:left w:val="single" w:sz="4" w:space="0" w:color="auto"/>
              <w:bottom w:val="single" w:sz="4" w:space="0" w:color="auto"/>
              <w:right w:val="single" w:sz="4" w:space="0" w:color="auto"/>
            </w:tcBorders>
          </w:tcPr>
          <w:p w14:paraId="3CD5347C" w14:textId="77777777" w:rsidR="002D073B" w:rsidRPr="00293315" w:rsidRDefault="002D073B" w:rsidP="00D60FBB">
            <w:pPr>
              <w:spacing w:line="240" w:lineRule="auto"/>
              <w:jc w:val="both"/>
              <w:rPr>
                <w:rFonts w:cs="Arial"/>
                <w:sz w:val="22"/>
              </w:rPr>
            </w:pPr>
          </w:p>
        </w:tc>
        <w:tc>
          <w:tcPr>
            <w:tcW w:w="1527" w:type="dxa"/>
            <w:tcBorders>
              <w:top w:val="single" w:sz="4" w:space="0" w:color="auto"/>
              <w:left w:val="single" w:sz="4" w:space="0" w:color="auto"/>
              <w:bottom w:val="single" w:sz="4" w:space="0" w:color="auto"/>
              <w:right w:val="single" w:sz="4" w:space="0" w:color="auto"/>
            </w:tcBorders>
          </w:tcPr>
          <w:p w14:paraId="5A4B592E" w14:textId="77777777" w:rsidR="002D073B" w:rsidRPr="00293315" w:rsidRDefault="002D073B" w:rsidP="00D60FBB">
            <w:pPr>
              <w:spacing w:line="240" w:lineRule="auto"/>
              <w:jc w:val="both"/>
              <w:rPr>
                <w:rFonts w:cs="Arial"/>
                <w:sz w:val="22"/>
              </w:rPr>
            </w:pPr>
          </w:p>
        </w:tc>
      </w:tr>
      <w:tr w:rsidR="002D073B" w:rsidRPr="00293315" w14:paraId="150C2FE9" w14:textId="77777777" w:rsidTr="00293315">
        <w:trPr>
          <w:trHeight w:val="622"/>
        </w:trPr>
        <w:tc>
          <w:tcPr>
            <w:tcW w:w="534" w:type="dxa"/>
            <w:tcBorders>
              <w:top w:val="single" w:sz="4" w:space="0" w:color="auto"/>
              <w:left w:val="single" w:sz="4" w:space="0" w:color="auto"/>
              <w:bottom w:val="single" w:sz="4" w:space="0" w:color="auto"/>
              <w:right w:val="single" w:sz="4" w:space="0" w:color="auto"/>
            </w:tcBorders>
          </w:tcPr>
          <w:p w14:paraId="4CA1F6EB" w14:textId="77777777" w:rsidR="002D073B" w:rsidRPr="00293315" w:rsidRDefault="002D073B" w:rsidP="00D60FBB">
            <w:pPr>
              <w:spacing w:line="240" w:lineRule="auto"/>
              <w:jc w:val="both"/>
              <w:rPr>
                <w:rFonts w:cs="Arial"/>
                <w:sz w:val="22"/>
              </w:rPr>
            </w:pPr>
            <w:r w:rsidRPr="00293315">
              <w:rPr>
                <w:rFonts w:cs="Arial"/>
                <w:sz w:val="22"/>
              </w:rPr>
              <w:t xml:space="preserve">10 </w:t>
            </w:r>
          </w:p>
        </w:tc>
        <w:tc>
          <w:tcPr>
            <w:tcW w:w="4394" w:type="dxa"/>
            <w:tcBorders>
              <w:top w:val="single" w:sz="4" w:space="0" w:color="auto"/>
              <w:left w:val="single" w:sz="4" w:space="0" w:color="auto"/>
              <w:bottom w:val="single" w:sz="4" w:space="0" w:color="auto"/>
              <w:right w:val="single" w:sz="4" w:space="0" w:color="auto"/>
            </w:tcBorders>
          </w:tcPr>
          <w:p w14:paraId="7C8A8310" w14:textId="77777777" w:rsidR="002D073B" w:rsidRPr="00293315" w:rsidRDefault="002D073B" w:rsidP="00D60FBB">
            <w:pPr>
              <w:spacing w:line="240" w:lineRule="auto"/>
              <w:jc w:val="both"/>
              <w:rPr>
                <w:rFonts w:cs="Arial"/>
                <w:sz w:val="22"/>
              </w:rPr>
            </w:pPr>
            <w:r w:rsidRPr="00293315">
              <w:rPr>
                <w:rFonts w:cs="Arial"/>
                <w:sz w:val="22"/>
              </w:rPr>
              <w:t xml:space="preserve">Ensure the patient is aware of how to document that they have administered their injection &amp; proforma given or will be sent out by pharmacy </w:t>
            </w:r>
          </w:p>
          <w:p w14:paraId="68D2FA04" w14:textId="77777777" w:rsidR="002D073B" w:rsidRPr="00293315" w:rsidRDefault="002D073B" w:rsidP="00D60FBB">
            <w:pPr>
              <w:spacing w:line="240" w:lineRule="auto"/>
              <w:jc w:val="both"/>
              <w:rPr>
                <w:rFonts w:cs="Arial"/>
                <w:sz w:val="22"/>
              </w:rPr>
            </w:pPr>
            <w:r w:rsidRPr="00293315">
              <w:rPr>
                <w:rFonts w:cs="Arial"/>
                <w:sz w:val="22"/>
              </w:rPr>
              <w:t xml:space="preserve">Patient must be aware that this record needs to be returned to the hospital at their next visit or at the end of the cycle- whichever is first </w:t>
            </w:r>
          </w:p>
        </w:tc>
        <w:tc>
          <w:tcPr>
            <w:tcW w:w="1903" w:type="dxa"/>
            <w:tcBorders>
              <w:top w:val="single" w:sz="4" w:space="0" w:color="auto"/>
              <w:left w:val="single" w:sz="4" w:space="0" w:color="auto"/>
              <w:bottom w:val="single" w:sz="4" w:space="0" w:color="auto"/>
              <w:right w:val="single" w:sz="4" w:space="0" w:color="auto"/>
            </w:tcBorders>
          </w:tcPr>
          <w:p w14:paraId="00CE5961" w14:textId="77777777" w:rsidR="002D073B" w:rsidRPr="00293315" w:rsidRDefault="002D073B" w:rsidP="00D60FBB">
            <w:pPr>
              <w:spacing w:line="240" w:lineRule="auto"/>
              <w:jc w:val="both"/>
              <w:rPr>
                <w:rFonts w:cs="Arial"/>
                <w:sz w:val="22"/>
              </w:rPr>
            </w:pPr>
            <w:r w:rsidRPr="00293315">
              <w:rPr>
                <w:rFonts w:cs="Arial"/>
                <w:sz w:val="22"/>
              </w:rPr>
              <w:t xml:space="preserve">Nursing /pharmacy </w:t>
            </w:r>
          </w:p>
        </w:tc>
        <w:tc>
          <w:tcPr>
            <w:tcW w:w="1275" w:type="dxa"/>
            <w:tcBorders>
              <w:top w:val="single" w:sz="4" w:space="0" w:color="auto"/>
              <w:left w:val="single" w:sz="4" w:space="0" w:color="auto"/>
              <w:bottom w:val="single" w:sz="4" w:space="0" w:color="auto"/>
              <w:right w:val="single" w:sz="4" w:space="0" w:color="auto"/>
            </w:tcBorders>
          </w:tcPr>
          <w:p w14:paraId="07477D43" w14:textId="77777777" w:rsidR="002D073B" w:rsidRPr="00293315" w:rsidRDefault="002D073B" w:rsidP="00D60FBB">
            <w:pPr>
              <w:spacing w:line="240" w:lineRule="auto"/>
              <w:jc w:val="both"/>
              <w:rPr>
                <w:rFonts w:cs="Arial"/>
                <w:sz w:val="22"/>
              </w:rPr>
            </w:pPr>
          </w:p>
        </w:tc>
        <w:tc>
          <w:tcPr>
            <w:tcW w:w="1527" w:type="dxa"/>
            <w:tcBorders>
              <w:top w:val="single" w:sz="4" w:space="0" w:color="auto"/>
              <w:left w:val="single" w:sz="4" w:space="0" w:color="auto"/>
              <w:bottom w:val="single" w:sz="4" w:space="0" w:color="auto"/>
              <w:right w:val="single" w:sz="4" w:space="0" w:color="auto"/>
            </w:tcBorders>
          </w:tcPr>
          <w:p w14:paraId="5C9D2E75" w14:textId="77777777" w:rsidR="002D073B" w:rsidRPr="00293315" w:rsidRDefault="002D073B" w:rsidP="00D60FBB">
            <w:pPr>
              <w:spacing w:line="240" w:lineRule="auto"/>
              <w:jc w:val="both"/>
              <w:rPr>
                <w:rFonts w:cs="Arial"/>
                <w:sz w:val="22"/>
              </w:rPr>
            </w:pPr>
          </w:p>
        </w:tc>
      </w:tr>
    </w:tbl>
    <w:p w14:paraId="0F96C0EF" w14:textId="77777777" w:rsidR="002D073B" w:rsidRPr="00EF4EEE" w:rsidRDefault="002D073B" w:rsidP="008E5B44">
      <w:pPr>
        <w:spacing w:line="240" w:lineRule="auto"/>
        <w:jc w:val="both"/>
        <w:rPr>
          <w:rFonts w:cs="Arial"/>
          <w:b/>
          <w:bCs/>
        </w:rPr>
      </w:pPr>
      <w:r w:rsidRPr="00EF4EEE">
        <w:rPr>
          <w:rFonts w:cs="Arial"/>
          <w:b/>
          <w:bCs/>
        </w:rPr>
        <w:t xml:space="preserve">Patient Confirmation: </w:t>
      </w:r>
    </w:p>
    <w:p w14:paraId="257448A6" w14:textId="77777777" w:rsidR="002D073B" w:rsidRPr="00EF4EEE" w:rsidRDefault="002D073B" w:rsidP="008E5B44">
      <w:pPr>
        <w:spacing w:line="240" w:lineRule="auto"/>
        <w:jc w:val="both"/>
        <w:rPr>
          <w:rFonts w:cs="Arial"/>
          <w:b/>
          <w:bCs/>
        </w:rPr>
      </w:pPr>
      <w:r w:rsidRPr="00EF4EEE">
        <w:rPr>
          <w:rFonts w:cs="Arial"/>
          <w:b/>
          <w:bCs/>
        </w:rPr>
        <w:t xml:space="preserve">I ……………………………………… (print name) is / am </w:t>
      </w:r>
      <w:r w:rsidRPr="00EF4EEE">
        <w:rPr>
          <w:rFonts w:cs="Arial"/>
          <w:b/>
          <w:bCs/>
          <w:i/>
          <w:iCs/>
        </w:rPr>
        <w:t xml:space="preserve">(delete as appropriate) </w:t>
      </w:r>
      <w:r w:rsidRPr="00EF4EEE">
        <w:rPr>
          <w:rFonts w:cs="Arial"/>
          <w:b/>
          <w:bCs/>
        </w:rPr>
        <w:t xml:space="preserve">competent to administer ……………… </w:t>
      </w:r>
      <w:r w:rsidRPr="00EF4EEE">
        <w:rPr>
          <w:rFonts w:cs="Arial"/>
          <w:b/>
          <w:bCs/>
          <w:i/>
          <w:iCs/>
        </w:rPr>
        <w:t xml:space="preserve">(medication name) </w:t>
      </w:r>
      <w:r w:rsidRPr="00EF4EEE">
        <w:rPr>
          <w:rFonts w:cs="Arial"/>
          <w:b/>
          <w:bCs/>
        </w:rPr>
        <w:t xml:space="preserve">and confirms they are / I am </w:t>
      </w:r>
      <w:r w:rsidRPr="00EF4EEE">
        <w:rPr>
          <w:rFonts w:cs="Arial"/>
          <w:b/>
          <w:bCs/>
          <w:i/>
          <w:iCs/>
        </w:rPr>
        <w:t xml:space="preserve">(delete as appropriate) </w:t>
      </w:r>
      <w:r w:rsidRPr="00EF4EEE">
        <w:rPr>
          <w:rFonts w:cs="Arial"/>
          <w:b/>
          <w:bCs/>
        </w:rPr>
        <w:t xml:space="preserve">willing to self-administer this treatment in the community. </w:t>
      </w:r>
    </w:p>
    <w:p w14:paraId="7913C824" w14:textId="77777777" w:rsidR="002D073B" w:rsidRPr="00EF4EEE" w:rsidRDefault="002D073B" w:rsidP="008E5B44">
      <w:pPr>
        <w:spacing w:line="240" w:lineRule="auto"/>
        <w:jc w:val="both"/>
        <w:rPr>
          <w:rFonts w:cs="Arial"/>
          <w:b/>
          <w:bCs/>
        </w:rPr>
      </w:pPr>
      <w:r w:rsidRPr="00EF4EEE">
        <w:rPr>
          <w:rFonts w:cs="Arial"/>
          <w:b/>
          <w:bCs/>
        </w:rPr>
        <w:t>Signed………………………………………</w:t>
      </w:r>
      <w:proofErr w:type="gramStart"/>
      <w:r w:rsidRPr="00EF4EEE">
        <w:rPr>
          <w:rFonts w:cs="Arial"/>
          <w:b/>
          <w:bCs/>
        </w:rPr>
        <w:t>…..</w:t>
      </w:r>
      <w:proofErr w:type="gramEnd"/>
      <w:r w:rsidRPr="00EF4EEE">
        <w:rPr>
          <w:rFonts w:cs="Arial"/>
          <w:b/>
          <w:bCs/>
        </w:rPr>
        <w:t xml:space="preserve"> Date……………………… </w:t>
      </w:r>
    </w:p>
    <w:p w14:paraId="06F203FE" w14:textId="77777777" w:rsidR="002D073B" w:rsidRPr="003D15AE" w:rsidRDefault="002D073B" w:rsidP="008E5B44">
      <w:pPr>
        <w:spacing w:line="240" w:lineRule="auto"/>
        <w:jc w:val="both"/>
        <w:rPr>
          <w:rFonts w:cs="Arial"/>
          <w:b/>
          <w:bCs/>
        </w:rPr>
      </w:pPr>
      <w:r w:rsidRPr="61B61CD4">
        <w:rPr>
          <w:rFonts w:cs="Arial"/>
          <w:b/>
          <w:bCs/>
        </w:rPr>
        <w:t>Please upload the completed copy of this form to the patient’s electronic record</w:t>
      </w:r>
      <w:r w:rsidRPr="61B61CD4">
        <w:rPr>
          <w:rFonts w:cs="Arial"/>
          <w:b/>
          <w:bCs/>
        </w:rPr>
        <w:br w:type="page"/>
      </w:r>
    </w:p>
    <w:p w14:paraId="0D8FE4F1" w14:textId="2C61AFCD" w:rsidR="002D073B" w:rsidRPr="0060796B" w:rsidRDefault="245F1A2E" w:rsidP="00293315">
      <w:pPr>
        <w:pStyle w:val="Heading2"/>
        <w:spacing w:after="120" w:line="240" w:lineRule="auto"/>
        <w:rPr>
          <w:rFonts w:cs="Arial"/>
          <w:b/>
          <w:bCs/>
          <w:color w:val="005EB8"/>
          <w:szCs w:val="28"/>
        </w:rPr>
      </w:pPr>
      <w:bookmarkStart w:id="17" w:name="_Toc202364684"/>
      <w:r w:rsidRPr="0060796B">
        <w:rPr>
          <w:b/>
          <w:bCs/>
          <w:color w:val="005EB8"/>
          <w:szCs w:val="28"/>
        </w:rPr>
        <w:lastRenderedPageBreak/>
        <w:t xml:space="preserve">Appendix </w:t>
      </w:r>
      <w:r w:rsidR="002D073B" w:rsidRPr="0060796B">
        <w:rPr>
          <w:b/>
          <w:bCs/>
          <w:color w:val="005EB8"/>
          <w:szCs w:val="28"/>
        </w:rPr>
        <w:t>2</w:t>
      </w:r>
      <w:bookmarkEnd w:id="17"/>
      <w:r w:rsidR="002D073B" w:rsidRPr="0060796B">
        <w:rPr>
          <w:b/>
          <w:bCs/>
          <w:color w:val="005EB8"/>
          <w:szCs w:val="28"/>
        </w:rPr>
        <w:t xml:space="preserve"> </w:t>
      </w:r>
    </w:p>
    <w:p w14:paraId="644EB7D5" w14:textId="77777777" w:rsidR="002D073B" w:rsidRPr="005B4A96" w:rsidRDefault="002D073B" w:rsidP="0060796B">
      <w:pPr>
        <w:spacing w:line="240" w:lineRule="auto"/>
        <w:jc w:val="both"/>
        <w:rPr>
          <w:rFonts w:cs="Arial"/>
        </w:rPr>
      </w:pPr>
      <w:r w:rsidRPr="005B4A96">
        <w:rPr>
          <w:rFonts w:cs="Arial"/>
          <w:b/>
          <w:bCs/>
        </w:rPr>
        <w:t xml:space="preserve">Administration of subcutaneous injections by patient and/or carer training programme. To be completed by a member of the clinical team prior to supply of medication. </w:t>
      </w:r>
    </w:p>
    <w:p w14:paraId="3AEF4EC1" w14:textId="77777777" w:rsidR="002D073B" w:rsidRPr="005B4A96" w:rsidRDefault="002D073B" w:rsidP="0060796B">
      <w:pPr>
        <w:spacing w:line="240" w:lineRule="auto"/>
        <w:jc w:val="both"/>
        <w:rPr>
          <w:rFonts w:cs="Arial"/>
        </w:rPr>
      </w:pPr>
      <w:r w:rsidRPr="005B4A96">
        <w:rPr>
          <w:rFonts w:cs="Arial"/>
          <w:b/>
          <w:bCs/>
        </w:rPr>
        <w:t xml:space="preserve">NAME OF </w:t>
      </w:r>
      <w:proofErr w:type="gramStart"/>
      <w:r w:rsidRPr="005B4A96">
        <w:rPr>
          <w:rFonts w:cs="Arial"/>
          <w:b/>
          <w:bCs/>
        </w:rPr>
        <w:t>PATIENT:</w:t>
      </w:r>
      <w:r w:rsidRPr="005B4A96">
        <w:rPr>
          <w:rFonts w:cs="Arial"/>
        </w:rPr>
        <w:t>…</w:t>
      </w:r>
      <w:proofErr w:type="gramEnd"/>
      <w:r w:rsidRPr="005B4A96">
        <w:rPr>
          <w:rFonts w:cs="Arial"/>
        </w:rPr>
        <w:t>…………………………</w:t>
      </w:r>
      <w:r w:rsidRPr="003D15AE">
        <w:rPr>
          <w:rFonts w:cs="Arial"/>
          <w:b/>
          <w:bCs/>
        </w:rPr>
        <w:t>NHS</w:t>
      </w:r>
      <w:r w:rsidRPr="005B4A96">
        <w:rPr>
          <w:rFonts w:cs="Arial"/>
          <w:b/>
          <w:bCs/>
        </w:rPr>
        <w:t xml:space="preserve"> </w:t>
      </w:r>
      <w:proofErr w:type="gramStart"/>
      <w:r w:rsidRPr="005B4A96">
        <w:rPr>
          <w:rFonts w:cs="Arial"/>
          <w:b/>
          <w:bCs/>
        </w:rPr>
        <w:t>NUMBER:</w:t>
      </w:r>
      <w:r w:rsidRPr="005B4A96">
        <w:rPr>
          <w:rFonts w:cs="Arial"/>
        </w:rPr>
        <w:t>…</w:t>
      </w:r>
      <w:proofErr w:type="gramEnd"/>
      <w:r w:rsidRPr="005B4A96">
        <w:rPr>
          <w:rFonts w:cs="Arial"/>
        </w:rPr>
        <w:t xml:space="preserve">………………… </w:t>
      </w:r>
    </w:p>
    <w:p w14:paraId="09AD1CEE" w14:textId="77777777" w:rsidR="002D073B" w:rsidRPr="005B4A96" w:rsidRDefault="002D073B" w:rsidP="0060796B">
      <w:pPr>
        <w:spacing w:line="240" w:lineRule="auto"/>
        <w:jc w:val="both"/>
        <w:rPr>
          <w:rFonts w:cs="Arial"/>
        </w:rPr>
      </w:pPr>
      <w:r w:rsidRPr="005B4A96">
        <w:rPr>
          <w:rFonts w:cs="Arial"/>
          <w:b/>
          <w:bCs/>
        </w:rPr>
        <w:t xml:space="preserve">AIM: </w:t>
      </w:r>
      <w:r w:rsidRPr="005B4A96">
        <w:rPr>
          <w:rFonts w:cs="Arial"/>
        </w:rPr>
        <w:t xml:space="preserve">The patient and/or carer will acquire the knowledge and skills necessary to safely and effectively administer subcutaneous injections. While best practice would be to observe the patient and/or carer a minimum of once, to ensure they are able to carry out each step unprompted, in exceptional circumstances (e.g. </w:t>
      </w:r>
      <w:r w:rsidRPr="003D15AE">
        <w:rPr>
          <w:rFonts w:cs="Arial"/>
        </w:rPr>
        <w:t>d</w:t>
      </w:r>
      <w:r w:rsidRPr="005B4A96">
        <w:rPr>
          <w:rFonts w:cs="Arial"/>
        </w:rPr>
        <w:t xml:space="preserve">uring a pandemic) it may be necessary to educate the patient and/or carer verbally only. If at </w:t>
      </w:r>
      <w:proofErr w:type="spellStart"/>
      <w:r w:rsidRPr="005B4A96">
        <w:rPr>
          <w:rFonts w:cs="Arial"/>
        </w:rPr>
        <w:t>anytime</w:t>
      </w:r>
      <w:proofErr w:type="spellEnd"/>
      <w:r w:rsidRPr="005B4A96">
        <w:rPr>
          <w:rFonts w:cs="Arial"/>
        </w:rPr>
        <w:t xml:space="preserve"> there is concern the patient/carer will not be able to administer the medication safely at home, please </w:t>
      </w:r>
      <w:proofErr w:type="gramStart"/>
      <w:r w:rsidRPr="005B4A96">
        <w:rPr>
          <w:rFonts w:cs="Arial"/>
        </w:rPr>
        <w:t>refer back</w:t>
      </w:r>
      <w:proofErr w:type="gramEnd"/>
      <w:r w:rsidRPr="005B4A96">
        <w:rPr>
          <w:rFonts w:cs="Arial"/>
        </w:rPr>
        <w:t xml:space="preserve"> to the appropriate day unit for treatment and document reasons on the EPR</w:t>
      </w:r>
      <w:r w:rsidRPr="003D15AE">
        <w:rPr>
          <w:rFonts w:cs="Arial"/>
        </w:rPr>
        <w:t>/ARIA</w:t>
      </w:r>
      <w:r w:rsidRPr="005B4A96">
        <w:rPr>
          <w:rFonts w:cs="Arial"/>
        </w:rPr>
        <w:t xml:space="preserve">. </w:t>
      </w:r>
    </w:p>
    <w:p w14:paraId="513B8FA1" w14:textId="77777777" w:rsidR="002D073B" w:rsidRPr="003D15AE" w:rsidRDefault="002D073B" w:rsidP="0060796B">
      <w:pPr>
        <w:spacing w:line="240" w:lineRule="auto"/>
        <w:jc w:val="both"/>
        <w:rPr>
          <w:rFonts w:cs="Arial"/>
        </w:rPr>
      </w:pPr>
      <w:r w:rsidRPr="005B4A96">
        <w:rPr>
          <w:rFonts w:cs="Arial"/>
        </w:rPr>
        <w:t>Any nurse supporting patients or their carers to administer a subcutaneous injection must have the relevant skills and knowledge to undertake this, acting within their competency at all times (</w:t>
      </w:r>
      <w:hyperlink r:id="rId29" w:history="1">
        <w:r w:rsidRPr="005B4A96">
          <w:rPr>
            <w:rStyle w:val="Hyperlink"/>
            <w:rFonts w:cs="Arial"/>
          </w:rPr>
          <w:t>https://www.nmc.org.uk/standards/code</w:t>
        </w:r>
      </w:hyperlink>
      <w:r w:rsidRPr="003D15AE">
        <w:rPr>
          <w:rFonts w:cs="Arial"/>
        </w:rPr>
        <w:t>)</w:t>
      </w:r>
    </w:p>
    <w:p w14:paraId="75020407" w14:textId="77777777" w:rsidR="002D073B" w:rsidRPr="005B4A96" w:rsidRDefault="002D073B" w:rsidP="00D60FBB">
      <w:pPr>
        <w:spacing w:line="240" w:lineRule="auto"/>
        <w:jc w:val="both"/>
        <w:rPr>
          <w:rFonts w:cs="Arial"/>
        </w:rPr>
      </w:pPr>
      <w:r w:rsidRPr="005B4A96">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417"/>
        <w:gridCol w:w="2977"/>
      </w:tblGrid>
      <w:tr w:rsidR="002D073B" w:rsidRPr="003D15AE" w14:paraId="2603ED27" w14:textId="77777777" w:rsidTr="008E5B44">
        <w:trPr>
          <w:trHeight w:val="1193"/>
        </w:trPr>
        <w:tc>
          <w:tcPr>
            <w:tcW w:w="3828" w:type="dxa"/>
          </w:tcPr>
          <w:p w14:paraId="69617A00" w14:textId="77777777" w:rsidR="002D073B" w:rsidRPr="00293315" w:rsidRDefault="002D073B" w:rsidP="008E5B44">
            <w:pPr>
              <w:spacing w:after="0" w:line="240" w:lineRule="auto"/>
              <w:jc w:val="both"/>
              <w:rPr>
                <w:rFonts w:cs="Arial"/>
                <w:b/>
                <w:bCs/>
                <w:szCs w:val="24"/>
              </w:rPr>
            </w:pPr>
            <w:r w:rsidRPr="00293315">
              <w:rPr>
                <w:rFonts w:cs="Arial"/>
                <w:b/>
                <w:bCs/>
                <w:szCs w:val="24"/>
              </w:rPr>
              <w:t xml:space="preserve">Consultation undertaken face-to-face/remotely via phone (delete as applicable) </w:t>
            </w:r>
          </w:p>
          <w:p w14:paraId="5B923CC5" w14:textId="77777777" w:rsidR="002D073B" w:rsidRPr="00293315" w:rsidRDefault="002D073B" w:rsidP="008E5B44">
            <w:pPr>
              <w:spacing w:after="0" w:line="240" w:lineRule="auto"/>
              <w:jc w:val="both"/>
              <w:rPr>
                <w:rFonts w:cs="Arial"/>
                <w:szCs w:val="24"/>
              </w:rPr>
            </w:pPr>
            <w:r w:rsidRPr="00293315">
              <w:rPr>
                <w:rFonts w:cs="Arial"/>
                <w:b/>
                <w:bCs/>
                <w:szCs w:val="24"/>
              </w:rPr>
              <w:t xml:space="preserve">Learning outcome to be achieved  </w:t>
            </w:r>
          </w:p>
        </w:tc>
        <w:tc>
          <w:tcPr>
            <w:tcW w:w="1701" w:type="dxa"/>
          </w:tcPr>
          <w:p w14:paraId="14324B8D" w14:textId="77777777" w:rsidR="002D073B" w:rsidRPr="00293315" w:rsidRDefault="002D073B" w:rsidP="008E5B44">
            <w:pPr>
              <w:spacing w:after="0" w:line="240" w:lineRule="auto"/>
              <w:jc w:val="both"/>
              <w:rPr>
                <w:rFonts w:cs="Arial"/>
                <w:szCs w:val="24"/>
              </w:rPr>
            </w:pPr>
            <w:r w:rsidRPr="00293315">
              <w:rPr>
                <w:rFonts w:cs="Arial"/>
                <w:b/>
                <w:bCs/>
                <w:szCs w:val="24"/>
              </w:rPr>
              <w:t xml:space="preserve">Instructed (date/sign) </w:t>
            </w:r>
          </w:p>
          <w:p w14:paraId="68892EF8" w14:textId="77777777" w:rsidR="002D073B" w:rsidRPr="00293315" w:rsidRDefault="002D073B" w:rsidP="008E5B44">
            <w:pPr>
              <w:spacing w:after="0" w:line="240" w:lineRule="auto"/>
              <w:jc w:val="both"/>
              <w:rPr>
                <w:rFonts w:cs="Arial"/>
                <w:szCs w:val="24"/>
              </w:rPr>
            </w:pPr>
            <w:r w:rsidRPr="00293315">
              <w:rPr>
                <w:rFonts w:cs="Arial"/>
                <w:b/>
                <w:bCs/>
                <w:szCs w:val="24"/>
              </w:rPr>
              <w:t xml:space="preserve">Mark where not applicable </w:t>
            </w:r>
          </w:p>
        </w:tc>
        <w:tc>
          <w:tcPr>
            <w:tcW w:w="1417" w:type="dxa"/>
          </w:tcPr>
          <w:p w14:paraId="71DBDC9F" w14:textId="77777777" w:rsidR="002D073B" w:rsidRPr="00293315" w:rsidRDefault="002D073B" w:rsidP="008E5B44">
            <w:pPr>
              <w:spacing w:after="0" w:line="240" w:lineRule="auto"/>
              <w:jc w:val="both"/>
              <w:rPr>
                <w:rFonts w:cs="Arial"/>
                <w:b/>
                <w:bCs/>
                <w:szCs w:val="24"/>
              </w:rPr>
            </w:pPr>
            <w:r w:rsidRPr="00293315">
              <w:rPr>
                <w:rFonts w:cs="Arial"/>
                <w:b/>
                <w:bCs/>
                <w:szCs w:val="24"/>
              </w:rPr>
              <w:t xml:space="preserve">Observed </w:t>
            </w:r>
          </w:p>
          <w:p w14:paraId="1AABBB9F" w14:textId="77777777" w:rsidR="002D073B" w:rsidRPr="00293315" w:rsidRDefault="002D073B" w:rsidP="008E5B44">
            <w:pPr>
              <w:spacing w:after="0" w:line="240" w:lineRule="auto"/>
              <w:jc w:val="both"/>
              <w:rPr>
                <w:rFonts w:cs="Arial"/>
                <w:szCs w:val="24"/>
              </w:rPr>
            </w:pPr>
            <w:r w:rsidRPr="00293315">
              <w:rPr>
                <w:rFonts w:cs="Arial"/>
                <w:b/>
                <w:bCs/>
                <w:szCs w:val="24"/>
              </w:rPr>
              <w:t>(date/ sign)</w:t>
            </w:r>
          </w:p>
          <w:p w14:paraId="49497FFA" w14:textId="77777777" w:rsidR="002D073B" w:rsidRPr="00293315" w:rsidRDefault="002D073B" w:rsidP="008E5B44">
            <w:pPr>
              <w:spacing w:after="0" w:line="240" w:lineRule="auto"/>
              <w:jc w:val="both"/>
              <w:rPr>
                <w:rFonts w:cs="Arial"/>
                <w:szCs w:val="24"/>
              </w:rPr>
            </w:pPr>
          </w:p>
        </w:tc>
        <w:tc>
          <w:tcPr>
            <w:tcW w:w="2977" w:type="dxa"/>
          </w:tcPr>
          <w:p w14:paraId="23BF8306" w14:textId="77777777" w:rsidR="002D073B" w:rsidRPr="00293315" w:rsidRDefault="002D073B" w:rsidP="008E5B44">
            <w:pPr>
              <w:spacing w:after="0" w:line="240" w:lineRule="auto"/>
              <w:jc w:val="both"/>
              <w:rPr>
                <w:rFonts w:cs="Arial"/>
                <w:szCs w:val="24"/>
              </w:rPr>
            </w:pPr>
            <w:r w:rsidRPr="00293315">
              <w:rPr>
                <w:rFonts w:cs="Arial"/>
                <w:b/>
                <w:bCs/>
                <w:szCs w:val="24"/>
              </w:rPr>
              <w:t xml:space="preserve">Achieved </w:t>
            </w:r>
          </w:p>
          <w:p w14:paraId="0512318F" w14:textId="77777777" w:rsidR="002D073B" w:rsidRPr="00293315" w:rsidRDefault="002D073B" w:rsidP="008E5B44">
            <w:pPr>
              <w:spacing w:after="0" w:line="240" w:lineRule="auto"/>
              <w:jc w:val="both"/>
              <w:rPr>
                <w:rFonts w:cs="Arial"/>
                <w:szCs w:val="24"/>
              </w:rPr>
            </w:pPr>
            <w:r w:rsidRPr="00293315">
              <w:rPr>
                <w:rFonts w:cs="Arial"/>
                <w:b/>
                <w:bCs/>
                <w:szCs w:val="24"/>
              </w:rPr>
              <w:t xml:space="preserve">(Patient and/or Nurse to date/sign) </w:t>
            </w:r>
          </w:p>
        </w:tc>
      </w:tr>
      <w:tr w:rsidR="002D073B" w:rsidRPr="003D15AE" w14:paraId="20696C6A" w14:textId="77777777" w:rsidTr="008E5B44">
        <w:trPr>
          <w:trHeight w:val="380"/>
        </w:trPr>
        <w:tc>
          <w:tcPr>
            <w:tcW w:w="3828" w:type="dxa"/>
          </w:tcPr>
          <w:p w14:paraId="7FADBF77" w14:textId="77777777" w:rsidR="002D073B" w:rsidRPr="00293315" w:rsidRDefault="002D073B" w:rsidP="008E5B44">
            <w:pPr>
              <w:spacing w:after="0" w:line="240" w:lineRule="auto"/>
              <w:jc w:val="both"/>
              <w:rPr>
                <w:rFonts w:cs="Arial"/>
                <w:szCs w:val="24"/>
              </w:rPr>
            </w:pPr>
            <w:r w:rsidRPr="00293315">
              <w:rPr>
                <w:rFonts w:cs="Arial"/>
                <w:szCs w:val="24"/>
              </w:rPr>
              <w:t xml:space="preserve">1. Able to understand principles of asepsis, non-touch technique and good hand washing techniques </w:t>
            </w:r>
          </w:p>
        </w:tc>
        <w:tc>
          <w:tcPr>
            <w:tcW w:w="1701" w:type="dxa"/>
          </w:tcPr>
          <w:p w14:paraId="47973150" w14:textId="77777777" w:rsidR="002D073B" w:rsidRPr="00293315" w:rsidRDefault="002D073B" w:rsidP="008E5B44">
            <w:pPr>
              <w:spacing w:after="0" w:line="240" w:lineRule="auto"/>
              <w:jc w:val="both"/>
              <w:rPr>
                <w:rFonts w:cs="Arial"/>
                <w:szCs w:val="24"/>
              </w:rPr>
            </w:pPr>
          </w:p>
          <w:p w14:paraId="0E4BB849" w14:textId="77777777" w:rsidR="002D073B" w:rsidRPr="00293315" w:rsidRDefault="002D073B" w:rsidP="008E5B44">
            <w:pPr>
              <w:spacing w:after="0" w:line="240" w:lineRule="auto"/>
              <w:jc w:val="both"/>
              <w:rPr>
                <w:rFonts w:cs="Arial"/>
                <w:szCs w:val="24"/>
              </w:rPr>
            </w:pPr>
          </w:p>
        </w:tc>
        <w:tc>
          <w:tcPr>
            <w:tcW w:w="1417" w:type="dxa"/>
          </w:tcPr>
          <w:p w14:paraId="09E9836B" w14:textId="77777777" w:rsidR="002D073B" w:rsidRPr="00293315" w:rsidRDefault="002D073B" w:rsidP="008E5B44">
            <w:pPr>
              <w:spacing w:after="0" w:line="240" w:lineRule="auto"/>
              <w:jc w:val="both"/>
              <w:rPr>
                <w:rFonts w:cs="Arial"/>
                <w:szCs w:val="24"/>
              </w:rPr>
            </w:pPr>
          </w:p>
          <w:p w14:paraId="5E634A81" w14:textId="77777777" w:rsidR="002D073B" w:rsidRPr="00293315" w:rsidRDefault="002D073B" w:rsidP="008E5B44">
            <w:pPr>
              <w:spacing w:after="0" w:line="240" w:lineRule="auto"/>
              <w:jc w:val="both"/>
              <w:rPr>
                <w:rFonts w:cs="Arial"/>
                <w:szCs w:val="24"/>
              </w:rPr>
            </w:pPr>
          </w:p>
        </w:tc>
        <w:tc>
          <w:tcPr>
            <w:tcW w:w="2977" w:type="dxa"/>
          </w:tcPr>
          <w:p w14:paraId="222E1E44" w14:textId="77777777" w:rsidR="002D073B" w:rsidRPr="00293315" w:rsidRDefault="002D073B" w:rsidP="008E5B44">
            <w:pPr>
              <w:spacing w:after="0" w:line="240" w:lineRule="auto"/>
              <w:jc w:val="both"/>
              <w:rPr>
                <w:rFonts w:cs="Arial"/>
                <w:szCs w:val="24"/>
              </w:rPr>
            </w:pPr>
          </w:p>
          <w:p w14:paraId="5E4BE3A7" w14:textId="77777777" w:rsidR="002D073B" w:rsidRPr="00293315" w:rsidRDefault="002D073B" w:rsidP="008E5B44">
            <w:pPr>
              <w:spacing w:after="0" w:line="240" w:lineRule="auto"/>
              <w:jc w:val="both"/>
              <w:rPr>
                <w:rFonts w:cs="Arial"/>
                <w:szCs w:val="24"/>
              </w:rPr>
            </w:pPr>
          </w:p>
        </w:tc>
      </w:tr>
      <w:tr w:rsidR="002D073B" w:rsidRPr="003D15AE" w14:paraId="6990EEC6" w14:textId="77777777" w:rsidTr="008E5B44">
        <w:trPr>
          <w:trHeight w:val="127"/>
        </w:trPr>
        <w:tc>
          <w:tcPr>
            <w:tcW w:w="3828" w:type="dxa"/>
          </w:tcPr>
          <w:p w14:paraId="0770E3D2" w14:textId="77777777" w:rsidR="002D073B" w:rsidRPr="00293315" w:rsidRDefault="002D073B" w:rsidP="008E5B44">
            <w:pPr>
              <w:spacing w:after="0" w:line="240" w:lineRule="auto"/>
              <w:jc w:val="both"/>
              <w:rPr>
                <w:rFonts w:cs="Arial"/>
                <w:szCs w:val="24"/>
              </w:rPr>
            </w:pPr>
            <w:r w:rsidRPr="00293315">
              <w:rPr>
                <w:rFonts w:cs="Arial"/>
                <w:szCs w:val="24"/>
              </w:rPr>
              <w:t xml:space="preserve">2. Able to select appropriate site for injection </w:t>
            </w:r>
          </w:p>
        </w:tc>
        <w:tc>
          <w:tcPr>
            <w:tcW w:w="1701" w:type="dxa"/>
          </w:tcPr>
          <w:p w14:paraId="10E0A371" w14:textId="77777777" w:rsidR="002D073B" w:rsidRPr="00293315" w:rsidRDefault="002D073B" w:rsidP="008E5B44">
            <w:pPr>
              <w:spacing w:after="0" w:line="240" w:lineRule="auto"/>
              <w:jc w:val="both"/>
              <w:rPr>
                <w:rFonts w:cs="Arial"/>
                <w:szCs w:val="24"/>
              </w:rPr>
            </w:pPr>
          </w:p>
          <w:p w14:paraId="14EAE9B7" w14:textId="77777777" w:rsidR="002D073B" w:rsidRPr="00293315" w:rsidRDefault="002D073B" w:rsidP="008E5B44">
            <w:pPr>
              <w:spacing w:after="0" w:line="240" w:lineRule="auto"/>
              <w:jc w:val="both"/>
              <w:rPr>
                <w:rFonts w:cs="Arial"/>
                <w:szCs w:val="24"/>
              </w:rPr>
            </w:pPr>
          </w:p>
        </w:tc>
        <w:tc>
          <w:tcPr>
            <w:tcW w:w="1417" w:type="dxa"/>
          </w:tcPr>
          <w:p w14:paraId="1314C5C9" w14:textId="77777777" w:rsidR="002D073B" w:rsidRPr="00293315" w:rsidRDefault="002D073B" w:rsidP="008E5B44">
            <w:pPr>
              <w:spacing w:after="0" w:line="240" w:lineRule="auto"/>
              <w:jc w:val="both"/>
              <w:rPr>
                <w:rFonts w:cs="Arial"/>
                <w:szCs w:val="24"/>
              </w:rPr>
            </w:pPr>
          </w:p>
          <w:p w14:paraId="1EF45B41" w14:textId="77777777" w:rsidR="002D073B" w:rsidRPr="00293315" w:rsidRDefault="002D073B" w:rsidP="008E5B44">
            <w:pPr>
              <w:spacing w:after="0" w:line="240" w:lineRule="auto"/>
              <w:jc w:val="both"/>
              <w:rPr>
                <w:rFonts w:cs="Arial"/>
                <w:szCs w:val="24"/>
              </w:rPr>
            </w:pPr>
          </w:p>
        </w:tc>
        <w:tc>
          <w:tcPr>
            <w:tcW w:w="2977" w:type="dxa"/>
          </w:tcPr>
          <w:p w14:paraId="1F5D9F09" w14:textId="77777777" w:rsidR="002D073B" w:rsidRPr="00293315" w:rsidRDefault="002D073B" w:rsidP="008E5B44">
            <w:pPr>
              <w:spacing w:after="0" w:line="240" w:lineRule="auto"/>
              <w:jc w:val="both"/>
              <w:rPr>
                <w:rFonts w:cs="Arial"/>
                <w:szCs w:val="24"/>
              </w:rPr>
            </w:pPr>
          </w:p>
          <w:p w14:paraId="65AAEE9D" w14:textId="77777777" w:rsidR="002D073B" w:rsidRPr="00293315" w:rsidRDefault="002D073B" w:rsidP="008E5B44">
            <w:pPr>
              <w:spacing w:after="0" w:line="240" w:lineRule="auto"/>
              <w:jc w:val="both"/>
              <w:rPr>
                <w:rFonts w:cs="Arial"/>
                <w:szCs w:val="24"/>
              </w:rPr>
            </w:pPr>
          </w:p>
        </w:tc>
      </w:tr>
      <w:tr w:rsidR="002D073B" w:rsidRPr="003D15AE" w14:paraId="371140CF" w14:textId="77777777" w:rsidTr="008E5B44">
        <w:trPr>
          <w:trHeight w:val="253"/>
        </w:trPr>
        <w:tc>
          <w:tcPr>
            <w:tcW w:w="3828" w:type="dxa"/>
          </w:tcPr>
          <w:p w14:paraId="782517CA" w14:textId="77777777" w:rsidR="002D073B" w:rsidRPr="00293315" w:rsidRDefault="002D073B" w:rsidP="008E5B44">
            <w:pPr>
              <w:spacing w:after="0" w:line="240" w:lineRule="auto"/>
              <w:jc w:val="both"/>
              <w:rPr>
                <w:rFonts w:cs="Arial"/>
                <w:szCs w:val="24"/>
              </w:rPr>
            </w:pPr>
            <w:r w:rsidRPr="00293315">
              <w:rPr>
                <w:rFonts w:cs="Arial"/>
                <w:szCs w:val="24"/>
              </w:rPr>
              <w:t xml:space="preserve">3. Understands how to clean site prior to injection </w:t>
            </w:r>
          </w:p>
        </w:tc>
        <w:tc>
          <w:tcPr>
            <w:tcW w:w="1701" w:type="dxa"/>
          </w:tcPr>
          <w:p w14:paraId="420E95DF" w14:textId="77777777" w:rsidR="002D073B" w:rsidRPr="00293315" w:rsidRDefault="002D073B" w:rsidP="008E5B44">
            <w:pPr>
              <w:spacing w:after="0" w:line="240" w:lineRule="auto"/>
              <w:jc w:val="both"/>
              <w:rPr>
                <w:rFonts w:cs="Arial"/>
                <w:szCs w:val="24"/>
              </w:rPr>
            </w:pPr>
          </w:p>
          <w:p w14:paraId="44985EA8" w14:textId="77777777" w:rsidR="002D073B" w:rsidRPr="00293315" w:rsidRDefault="002D073B" w:rsidP="008E5B44">
            <w:pPr>
              <w:spacing w:after="0" w:line="240" w:lineRule="auto"/>
              <w:jc w:val="both"/>
              <w:rPr>
                <w:rFonts w:cs="Arial"/>
                <w:szCs w:val="24"/>
              </w:rPr>
            </w:pPr>
          </w:p>
        </w:tc>
        <w:tc>
          <w:tcPr>
            <w:tcW w:w="1417" w:type="dxa"/>
          </w:tcPr>
          <w:p w14:paraId="24743A49" w14:textId="77777777" w:rsidR="002D073B" w:rsidRPr="00293315" w:rsidRDefault="002D073B" w:rsidP="008E5B44">
            <w:pPr>
              <w:spacing w:after="0" w:line="240" w:lineRule="auto"/>
              <w:jc w:val="both"/>
              <w:rPr>
                <w:rFonts w:cs="Arial"/>
                <w:szCs w:val="24"/>
              </w:rPr>
            </w:pPr>
          </w:p>
          <w:p w14:paraId="19ECC189" w14:textId="77777777" w:rsidR="002D073B" w:rsidRPr="00293315" w:rsidRDefault="002D073B" w:rsidP="008E5B44">
            <w:pPr>
              <w:spacing w:after="0" w:line="240" w:lineRule="auto"/>
              <w:jc w:val="both"/>
              <w:rPr>
                <w:rFonts w:cs="Arial"/>
                <w:szCs w:val="24"/>
              </w:rPr>
            </w:pPr>
          </w:p>
        </w:tc>
        <w:tc>
          <w:tcPr>
            <w:tcW w:w="2977" w:type="dxa"/>
          </w:tcPr>
          <w:p w14:paraId="2AC97565" w14:textId="77777777" w:rsidR="002D073B" w:rsidRPr="00293315" w:rsidRDefault="002D073B" w:rsidP="008E5B44">
            <w:pPr>
              <w:spacing w:after="0" w:line="240" w:lineRule="auto"/>
              <w:jc w:val="both"/>
              <w:rPr>
                <w:rFonts w:cs="Arial"/>
                <w:szCs w:val="24"/>
              </w:rPr>
            </w:pPr>
          </w:p>
          <w:p w14:paraId="0DA96841" w14:textId="77777777" w:rsidR="002D073B" w:rsidRPr="00293315" w:rsidRDefault="002D073B" w:rsidP="008E5B44">
            <w:pPr>
              <w:spacing w:after="0" w:line="240" w:lineRule="auto"/>
              <w:jc w:val="both"/>
              <w:rPr>
                <w:rFonts w:cs="Arial"/>
                <w:szCs w:val="24"/>
              </w:rPr>
            </w:pPr>
          </w:p>
        </w:tc>
      </w:tr>
      <w:tr w:rsidR="002D073B" w:rsidRPr="003D15AE" w14:paraId="076A8912" w14:textId="77777777" w:rsidTr="008E5B44">
        <w:trPr>
          <w:trHeight w:val="632"/>
        </w:trPr>
        <w:tc>
          <w:tcPr>
            <w:tcW w:w="3828" w:type="dxa"/>
          </w:tcPr>
          <w:p w14:paraId="2BF00BB5" w14:textId="77777777" w:rsidR="002D073B" w:rsidRPr="00293315" w:rsidRDefault="002D073B" w:rsidP="008E5B44">
            <w:pPr>
              <w:spacing w:after="0" w:line="240" w:lineRule="auto"/>
              <w:jc w:val="both"/>
              <w:rPr>
                <w:rFonts w:cs="Arial"/>
                <w:szCs w:val="24"/>
              </w:rPr>
            </w:pPr>
            <w:r w:rsidRPr="00293315">
              <w:rPr>
                <w:rFonts w:cs="Arial"/>
                <w:szCs w:val="24"/>
              </w:rPr>
              <w:t xml:space="preserve">4. Understands how to handle pre-filled syringe and needle without contaminating it prior to injection (where required, management of a vial and drawing up into a syringe) </w:t>
            </w:r>
          </w:p>
        </w:tc>
        <w:tc>
          <w:tcPr>
            <w:tcW w:w="1701" w:type="dxa"/>
          </w:tcPr>
          <w:p w14:paraId="32FDF5AC" w14:textId="77777777" w:rsidR="002D073B" w:rsidRPr="00293315" w:rsidRDefault="002D073B" w:rsidP="008E5B44">
            <w:pPr>
              <w:spacing w:after="0" w:line="240" w:lineRule="auto"/>
              <w:jc w:val="both"/>
              <w:rPr>
                <w:rFonts w:cs="Arial"/>
                <w:szCs w:val="24"/>
              </w:rPr>
            </w:pPr>
          </w:p>
          <w:p w14:paraId="53C695EF" w14:textId="77777777" w:rsidR="002D073B" w:rsidRPr="00293315" w:rsidRDefault="002D073B" w:rsidP="008E5B44">
            <w:pPr>
              <w:spacing w:after="0" w:line="240" w:lineRule="auto"/>
              <w:jc w:val="both"/>
              <w:rPr>
                <w:rFonts w:cs="Arial"/>
                <w:szCs w:val="24"/>
              </w:rPr>
            </w:pPr>
          </w:p>
        </w:tc>
        <w:tc>
          <w:tcPr>
            <w:tcW w:w="1417" w:type="dxa"/>
          </w:tcPr>
          <w:p w14:paraId="0472D27C" w14:textId="77777777" w:rsidR="002D073B" w:rsidRPr="00293315" w:rsidRDefault="002D073B" w:rsidP="008E5B44">
            <w:pPr>
              <w:spacing w:after="0" w:line="240" w:lineRule="auto"/>
              <w:jc w:val="both"/>
              <w:rPr>
                <w:rFonts w:cs="Arial"/>
                <w:szCs w:val="24"/>
              </w:rPr>
            </w:pPr>
          </w:p>
          <w:p w14:paraId="44019EA9" w14:textId="77777777" w:rsidR="002D073B" w:rsidRPr="00293315" w:rsidRDefault="002D073B" w:rsidP="008E5B44">
            <w:pPr>
              <w:spacing w:after="0" w:line="240" w:lineRule="auto"/>
              <w:jc w:val="both"/>
              <w:rPr>
                <w:rFonts w:cs="Arial"/>
                <w:szCs w:val="24"/>
              </w:rPr>
            </w:pPr>
          </w:p>
        </w:tc>
        <w:tc>
          <w:tcPr>
            <w:tcW w:w="2977" w:type="dxa"/>
          </w:tcPr>
          <w:p w14:paraId="0D309B67" w14:textId="77777777" w:rsidR="002D073B" w:rsidRPr="00293315" w:rsidRDefault="002D073B" w:rsidP="008E5B44">
            <w:pPr>
              <w:spacing w:after="0" w:line="240" w:lineRule="auto"/>
              <w:jc w:val="both"/>
              <w:rPr>
                <w:rFonts w:cs="Arial"/>
                <w:szCs w:val="24"/>
              </w:rPr>
            </w:pPr>
          </w:p>
          <w:p w14:paraId="1CC68860" w14:textId="77777777" w:rsidR="002D073B" w:rsidRPr="00293315" w:rsidRDefault="002D073B" w:rsidP="008E5B44">
            <w:pPr>
              <w:spacing w:after="0" w:line="240" w:lineRule="auto"/>
              <w:jc w:val="both"/>
              <w:rPr>
                <w:rFonts w:cs="Arial"/>
                <w:szCs w:val="24"/>
              </w:rPr>
            </w:pPr>
          </w:p>
        </w:tc>
      </w:tr>
      <w:tr w:rsidR="002D073B" w:rsidRPr="003D15AE" w14:paraId="61CE881D" w14:textId="77777777" w:rsidTr="008E5B44">
        <w:trPr>
          <w:trHeight w:val="253"/>
        </w:trPr>
        <w:tc>
          <w:tcPr>
            <w:tcW w:w="3828" w:type="dxa"/>
          </w:tcPr>
          <w:p w14:paraId="1D1921E0" w14:textId="77777777" w:rsidR="002D073B" w:rsidRPr="00293315" w:rsidRDefault="002D073B" w:rsidP="008E5B44">
            <w:pPr>
              <w:spacing w:after="0" w:line="240" w:lineRule="auto"/>
              <w:jc w:val="both"/>
              <w:rPr>
                <w:rFonts w:cs="Arial"/>
                <w:szCs w:val="24"/>
              </w:rPr>
            </w:pPr>
            <w:r w:rsidRPr="00293315">
              <w:rPr>
                <w:rFonts w:cs="Arial"/>
                <w:szCs w:val="24"/>
              </w:rPr>
              <w:t xml:space="preserve">5. Understands how to inject contents of syringe correctly </w:t>
            </w:r>
          </w:p>
        </w:tc>
        <w:tc>
          <w:tcPr>
            <w:tcW w:w="1701" w:type="dxa"/>
          </w:tcPr>
          <w:p w14:paraId="683559E7" w14:textId="77777777" w:rsidR="002D073B" w:rsidRPr="00293315" w:rsidRDefault="002D073B" w:rsidP="008E5B44">
            <w:pPr>
              <w:spacing w:after="0" w:line="240" w:lineRule="auto"/>
              <w:jc w:val="both"/>
              <w:rPr>
                <w:rFonts w:cs="Arial"/>
                <w:szCs w:val="24"/>
              </w:rPr>
            </w:pPr>
          </w:p>
          <w:p w14:paraId="61C6D05A" w14:textId="77777777" w:rsidR="002D073B" w:rsidRPr="00293315" w:rsidRDefault="002D073B" w:rsidP="008E5B44">
            <w:pPr>
              <w:spacing w:after="0" w:line="240" w:lineRule="auto"/>
              <w:jc w:val="both"/>
              <w:rPr>
                <w:rFonts w:cs="Arial"/>
                <w:szCs w:val="24"/>
              </w:rPr>
            </w:pPr>
          </w:p>
        </w:tc>
        <w:tc>
          <w:tcPr>
            <w:tcW w:w="1417" w:type="dxa"/>
          </w:tcPr>
          <w:p w14:paraId="2333F9F1" w14:textId="77777777" w:rsidR="002D073B" w:rsidRPr="00293315" w:rsidRDefault="002D073B" w:rsidP="008E5B44">
            <w:pPr>
              <w:spacing w:after="0" w:line="240" w:lineRule="auto"/>
              <w:jc w:val="both"/>
              <w:rPr>
                <w:rFonts w:cs="Arial"/>
                <w:szCs w:val="24"/>
              </w:rPr>
            </w:pPr>
          </w:p>
          <w:p w14:paraId="1C0865F3" w14:textId="77777777" w:rsidR="002D073B" w:rsidRPr="00293315" w:rsidRDefault="002D073B" w:rsidP="008E5B44">
            <w:pPr>
              <w:spacing w:after="0" w:line="240" w:lineRule="auto"/>
              <w:jc w:val="both"/>
              <w:rPr>
                <w:rFonts w:cs="Arial"/>
                <w:szCs w:val="24"/>
              </w:rPr>
            </w:pPr>
          </w:p>
        </w:tc>
        <w:tc>
          <w:tcPr>
            <w:tcW w:w="2977" w:type="dxa"/>
          </w:tcPr>
          <w:p w14:paraId="093BD520" w14:textId="77777777" w:rsidR="002D073B" w:rsidRPr="00293315" w:rsidRDefault="002D073B" w:rsidP="008E5B44">
            <w:pPr>
              <w:spacing w:after="0" w:line="240" w:lineRule="auto"/>
              <w:jc w:val="both"/>
              <w:rPr>
                <w:rFonts w:cs="Arial"/>
                <w:szCs w:val="24"/>
              </w:rPr>
            </w:pPr>
          </w:p>
          <w:p w14:paraId="576BE8CB" w14:textId="77777777" w:rsidR="002D073B" w:rsidRPr="00293315" w:rsidRDefault="002D073B" w:rsidP="008E5B44">
            <w:pPr>
              <w:spacing w:after="0" w:line="240" w:lineRule="auto"/>
              <w:jc w:val="both"/>
              <w:rPr>
                <w:rFonts w:cs="Arial"/>
                <w:szCs w:val="24"/>
              </w:rPr>
            </w:pPr>
          </w:p>
        </w:tc>
      </w:tr>
      <w:tr w:rsidR="002D073B" w:rsidRPr="003D15AE" w14:paraId="282C5DEA" w14:textId="77777777" w:rsidTr="008E5B44">
        <w:trPr>
          <w:trHeight w:val="633"/>
        </w:trPr>
        <w:tc>
          <w:tcPr>
            <w:tcW w:w="3828" w:type="dxa"/>
          </w:tcPr>
          <w:p w14:paraId="4B48AE9B" w14:textId="77777777" w:rsidR="002D073B" w:rsidRPr="00293315" w:rsidRDefault="002D073B" w:rsidP="008E5B44">
            <w:pPr>
              <w:spacing w:after="0" w:line="240" w:lineRule="auto"/>
              <w:jc w:val="both"/>
              <w:rPr>
                <w:rFonts w:cs="Arial"/>
                <w:szCs w:val="24"/>
              </w:rPr>
            </w:pPr>
            <w:r w:rsidRPr="00293315">
              <w:rPr>
                <w:rFonts w:cs="Arial"/>
                <w:szCs w:val="24"/>
              </w:rPr>
              <w:t xml:space="preserve">6. Understands how to prevent, recognise and </w:t>
            </w:r>
            <w:proofErr w:type="gramStart"/>
            <w:r w:rsidRPr="00293315">
              <w:rPr>
                <w:rFonts w:cs="Arial"/>
                <w:szCs w:val="24"/>
              </w:rPr>
              <w:t>take action</w:t>
            </w:r>
            <w:proofErr w:type="gramEnd"/>
            <w:r w:rsidRPr="00293315">
              <w:rPr>
                <w:rFonts w:cs="Arial"/>
                <w:szCs w:val="24"/>
              </w:rPr>
              <w:t xml:space="preserve"> in the event of the following </w:t>
            </w:r>
          </w:p>
          <w:p w14:paraId="3E5F43A1" w14:textId="77777777" w:rsidR="002D073B" w:rsidRPr="00293315" w:rsidRDefault="002D073B" w:rsidP="008E5B44">
            <w:pPr>
              <w:spacing w:after="0" w:line="240" w:lineRule="auto"/>
              <w:jc w:val="both"/>
              <w:rPr>
                <w:rFonts w:cs="Arial"/>
                <w:szCs w:val="24"/>
              </w:rPr>
            </w:pPr>
            <w:r w:rsidRPr="00293315">
              <w:rPr>
                <w:rFonts w:cs="Arial"/>
                <w:szCs w:val="24"/>
              </w:rPr>
              <w:t xml:space="preserve">a) infection </w:t>
            </w:r>
          </w:p>
          <w:p w14:paraId="67B250BA" w14:textId="77777777" w:rsidR="002D073B" w:rsidRPr="00293315" w:rsidRDefault="002D073B" w:rsidP="008E5B44">
            <w:pPr>
              <w:spacing w:after="0" w:line="240" w:lineRule="auto"/>
              <w:jc w:val="both"/>
              <w:rPr>
                <w:rFonts w:cs="Arial"/>
                <w:szCs w:val="24"/>
              </w:rPr>
            </w:pPr>
            <w:r w:rsidRPr="00293315">
              <w:rPr>
                <w:rFonts w:cs="Arial"/>
                <w:szCs w:val="24"/>
              </w:rPr>
              <w:t xml:space="preserve">b) haematoma </w:t>
            </w:r>
          </w:p>
        </w:tc>
        <w:tc>
          <w:tcPr>
            <w:tcW w:w="1701" w:type="dxa"/>
          </w:tcPr>
          <w:p w14:paraId="3ECFD639" w14:textId="77777777" w:rsidR="002D073B" w:rsidRPr="00293315" w:rsidRDefault="002D073B" w:rsidP="008E5B44">
            <w:pPr>
              <w:spacing w:after="0" w:line="240" w:lineRule="auto"/>
              <w:jc w:val="both"/>
              <w:rPr>
                <w:rFonts w:cs="Arial"/>
                <w:szCs w:val="24"/>
              </w:rPr>
            </w:pPr>
          </w:p>
          <w:p w14:paraId="465A1CB4" w14:textId="77777777" w:rsidR="002D073B" w:rsidRPr="00293315" w:rsidRDefault="002D073B" w:rsidP="008E5B44">
            <w:pPr>
              <w:spacing w:after="0" w:line="240" w:lineRule="auto"/>
              <w:jc w:val="both"/>
              <w:rPr>
                <w:rFonts w:cs="Arial"/>
                <w:szCs w:val="24"/>
              </w:rPr>
            </w:pPr>
          </w:p>
        </w:tc>
        <w:tc>
          <w:tcPr>
            <w:tcW w:w="1417" w:type="dxa"/>
          </w:tcPr>
          <w:p w14:paraId="0A0BF09F" w14:textId="77777777" w:rsidR="002D073B" w:rsidRPr="00293315" w:rsidRDefault="002D073B" w:rsidP="008E5B44">
            <w:pPr>
              <w:spacing w:after="0" w:line="240" w:lineRule="auto"/>
              <w:jc w:val="both"/>
              <w:rPr>
                <w:rFonts w:cs="Arial"/>
                <w:szCs w:val="24"/>
              </w:rPr>
            </w:pPr>
          </w:p>
          <w:p w14:paraId="071AC554" w14:textId="77777777" w:rsidR="002D073B" w:rsidRPr="00293315" w:rsidRDefault="002D073B" w:rsidP="008E5B44">
            <w:pPr>
              <w:spacing w:after="0" w:line="240" w:lineRule="auto"/>
              <w:jc w:val="both"/>
              <w:rPr>
                <w:rFonts w:cs="Arial"/>
                <w:szCs w:val="24"/>
              </w:rPr>
            </w:pPr>
          </w:p>
        </w:tc>
        <w:tc>
          <w:tcPr>
            <w:tcW w:w="2977" w:type="dxa"/>
          </w:tcPr>
          <w:p w14:paraId="2910D885" w14:textId="77777777" w:rsidR="002D073B" w:rsidRPr="00293315" w:rsidRDefault="002D073B" w:rsidP="008E5B44">
            <w:pPr>
              <w:spacing w:after="0" w:line="240" w:lineRule="auto"/>
              <w:jc w:val="both"/>
              <w:rPr>
                <w:rFonts w:cs="Arial"/>
                <w:szCs w:val="24"/>
              </w:rPr>
            </w:pPr>
          </w:p>
          <w:p w14:paraId="064F3838" w14:textId="77777777" w:rsidR="002D073B" w:rsidRPr="00293315" w:rsidRDefault="002D073B" w:rsidP="008E5B44">
            <w:pPr>
              <w:spacing w:after="0" w:line="240" w:lineRule="auto"/>
              <w:jc w:val="both"/>
              <w:rPr>
                <w:rFonts w:cs="Arial"/>
                <w:szCs w:val="24"/>
              </w:rPr>
            </w:pPr>
          </w:p>
        </w:tc>
      </w:tr>
      <w:tr w:rsidR="002D073B" w:rsidRPr="003D15AE" w14:paraId="3FA37D8E" w14:textId="77777777" w:rsidTr="008E5B44">
        <w:trPr>
          <w:trHeight w:val="379"/>
        </w:trPr>
        <w:tc>
          <w:tcPr>
            <w:tcW w:w="3828" w:type="dxa"/>
          </w:tcPr>
          <w:p w14:paraId="491B9BDF" w14:textId="77777777" w:rsidR="002D073B" w:rsidRPr="00293315" w:rsidRDefault="002D073B" w:rsidP="008E5B44">
            <w:pPr>
              <w:spacing w:after="0" w:line="240" w:lineRule="auto"/>
              <w:jc w:val="both"/>
              <w:rPr>
                <w:rFonts w:cs="Arial"/>
                <w:szCs w:val="24"/>
              </w:rPr>
            </w:pPr>
            <w:r w:rsidRPr="00293315">
              <w:rPr>
                <w:rFonts w:cs="Arial"/>
                <w:szCs w:val="24"/>
              </w:rPr>
              <w:t xml:space="preserve">7. Knows how to correctly store medications </w:t>
            </w:r>
            <w:r w:rsidRPr="00293315">
              <w:rPr>
                <w:rFonts w:cs="Arial"/>
                <w:b/>
                <w:bCs/>
                <w:szCs w:val="24"/>
              </w:rPr>
              <w:t xml:space="preserve">(must have access to a domestic fridge for Trastuzumab &amp; Bortezomib) </w:t>
            </w:r>
          </w:p>
        </w:tc>
        <w:tc>
          <w:tcPr>
            <w:tcW w:w="1701" w:type="dxa"/>
          </w:tcPr>
          <w:p w14:paraId="433786E3" w14:textId="77777777" w:rsidR="002D073B" w:rsidRPr="00293315" w:rsidRDefault="002D073B" w:rsidP="008E5B44">
            <w:pPr>
              <w:spacing w:after="0" w:line="240" w:lineRule="auto"/>
              <w:jc w:val="both"/>
              <w:rPr>
                <w:rFonts w:cs="Arial"/>
                <w:szCs w:val="24"/>
              </w:rPr>
            </w:pPr>
          </w:p>
          <w:p w14:paraId="443E9A3E" w14:textId="77777777" w:rsidR="002D073B" w:rsidRPr="00293315" w:rsidRDefault="002D073B" w:rsidP="008E5B44">
            <w:pPr>
              <w:spacing w:after="0" w:line="240" w:lineRule="auto"/>
              <w:jc w:val="both"/>
              <w:rPr>
                <w:rFonts w:cs="Arial"/>
                <w:szCs w:val="24"/>
              </w:rPr>
            </w:pPr>
          </w:p>
        </w:tc>
        <w:tc>
          <w:tcPr>
            <w:tcW w:w="1417" w:type="dxa"/>
          </w:tcPr>
          <w:p w14:paraId="30B005F4" w14:textId="77777777" w:rsidR="002D073B" w:rsidRPr="00293315" w:rsidRDefault="002D073B" w:rsidP="008E5B44">
            <w:pPr>
              <w:spacing w:after="0" w:line="240" w:lineRule="auto"/>
              <w:jc w:val="both"/>
              <w:rPr>
                <w:rFonts w:cs="Arial"/>
                <w:szCs w:val="24"/>
              </w:rPr>
            </w:pPr>
          </w:p>
          <w:p w14:paraId="6BE13BC7" w14:textId="77777777" w:rsidR="002D073B" w:rsidRPr="00293315" w:rsidRDefault="002D073B" w:rsidP="008E5B44">
            <w:pPr>
              <w:spacing w:after="0" w:line="240" w:lineRule="auto"/>
              <w:jc w:val="both"/>
              <w:rPr>
                <w:rFonts w:cs="Arial"/>
                <w:szCs w:val="24"/>
              </w:rPr>
            </w:pPr>
          </w:p>
        </w:tc>
        <w:tc>
          <w:tcPr>
            <w:tcW w:w="2977" w:type="dxa"/>
          </w:tcPr>
          <w:p w14:paraId="3ABF2ED7" w14:textId="77777777" w:rsidR="002D073B" w:rsidRPr="00293315" w:rsidRDefault="002D073B" w:rsidP="008E5B44">
            <w:pPr>
              <w:spacing w:after="0" w:line="240" w:lineRule="auto"/>
              <w:jc w:val="both"/>
              <w:rPr>
                <w:rFonts w:cs="Arial"/>
                <w:szCs w:val="24"/>
              </w:rPr>
            </w:pPr>
          </w:p>
          <w:p w14:paraId="5374B729" w14:textId="77777777" w:rsidR="002D073B" w:rsidRPr="00293315" w:rsidRDefault="002D073B" w:rsidP="008E5B44">
            <w:pPr>
              <w:spacing w:after="0" w:line="240" w:lineRule="auto"/>
              <w:jc w:val="both"/>
              <w:rPr>
                <w:rFonts w:cs="Arial"/>
                <w:szCs w:val="24"/>
              </w:rPr>
            </w:pPr>
          </w:p>
        </w:tc>
      </w:tr>
      <w:tr w:rsidR="002D073B" w:rsidRPr="003D15AE" w14:paraId="5A0F92B7" w14:textId="77777777" w:rsidTr="008E5B44">
        <w:trPr>
          <w:trHeight w:val="253"/>
        </w:trPr>
        <w:tc>
          <w:tcPr>
            <w:tcW w:w="3828" w:type="dxa"/>
          </w:tcPr>
          <w:p w14:paraId="7E148C5F" w14:textId="77777777" w:rsidR="002D073B" w:rsidRPr="00293315" w:rsidRDefault="002D073B" w:rsidP="008E5B44">
            <w:pPr>
              <w:spacing w:after="0" w:line="240" w:lineRule="auto"/>
              <w:jc w:val="both"/>
              <w:rPr>
                <w:rFonts w:cs="Arial"/>
                <w:szCs w:val="24"/>
              </w:rPr>
            </w:pPr>
            <w:r w:rsidRPr="00293315">
              <w:rPr>
                <w:rFonts w:cs="Arial"/>
                <w:szCs w:val="24"/>
              </w:rPr>
              <w:lastRenderedPageBreak/>
              <w:t>8. Knows how to dispose of sharps and syringe safely</w:t>
            </w:r>
          </w:p>
        </w:tc>
        <w:tc>
          <w:tcPr>
            <w:tcW w:w="1701" w:type="dxa"/>
          </w:tcPr>
          <w:p w14:paraId="755A05E7" w14:textId="77777777" w:rsidR="002D073B" w:rsidRPr="00293315" w:rsidRDefault="002D073B" w:rsidP="008E5B44">
            <w:pPr>
              <w:spacing w:after="0" w:line="240" w:lineRule="auto"/>
              <w:jc w:val="both"/>
              <w:rPr>
                <w:rFonts w:cs="Arial"/>
                <w:szCs w:val="24"/>
              </w:rPr>
            </w:pPr>
          </w:p>
          <w:p w14:paraId="19A1769E" w14:textId="77777777" w:rsidR="002D073B" w:rsidRPr="00293315" w:rsidRDefault="002D073B" w:rsidP="008E5B44">
            <w:pPr>
              <w:spacing w:after="0" w:line="240" w:lineRule="auto"/>
              <w:jc w:val="both"/>
              <w:rPr>
                <w:rFonts w:cs="Arial"/>
                <w:szCs w:val="24"/>
              </w:rPr>
            </w:pPr>
          </w:p>
        </w:tc>
        <w:tc>
          <w:tcPr>
            <w:tcW w:w="1417" w:type="dxa"/>
          </w:tcPr>
          <w:p w14:paraId="62503D13" w14:textId="77777777" w:rsidR="002D073B" w:rsidRPr="00293315" w:rsidRDefault="002D073B" w:rsidP="008E5B44">
            <w:pPr>
              <w:spacing w:after="0" w:line="240" w:lineRule="auto"/>
              <w:jc w:val="both"/>
              <w:rPr>
                <w:rFonts w:cs="Arial"/>
                <w:szCs w:val="24"/>
              </w:rPr>
            </w:pPr>
          </w:p>
          <w:p w14:paraId="3B43EC27" w14:textId="77777777" w:rsidR="002D073B" w:rsidRPr="00293315" w:rsidRDefault="002D073B" w:rsidP="008E5B44">
            <w:pPr>
              <w:spacing w:after="0" w:line="240" w:lineRule="auto"/>
              <w:jc w:val="both"/>
              <w:rPr>
                <w:rFonts w:cs="Arial"/>
                <w:szCs w:val="24"/>
              </w:rPr>
            </w:pPr>
          </w:p>
        </w:tc>
        <w:tc>
          <w:tcPr>
            <w:tcW w:w="2977" w:type="dxa"/>
          </w:tcPr>
          <w:p w14:paraId="37C75D60" w14:textId="77777777" w:rsidR="002D073B" w:rsidRPr="00293315" w:rsidRDefault="002D073B" w:rsidP="008E5B44">
            <w:pPr>
              <w:spacing w:after="0" w:line="240" w:lineRule="auto"/>
              <w:jc w:val="both"/>
              <w:rPr>
                <w:rFonts w:cs="Arial"/>
                <w:szCs w:val="24"/>
              </w:rPr>
            </w:pPr>
          </w:p>
          <w:p w14:paraId="7655F11B" w14:textId="77777777" w:rsidR="002D073B" w:rsidRPr="00293315" w:rsidRDefault="002D073B" w:rsidP="008E5B44">
            <w:pPr>
              <w:spacing w:after="0" w:line="240" w:lineRule="auto"/>
              <w:jc w:val="both"/>
              <w:rPr>
                <w:rFonts w:cs="Arial"/>
                <w:szCs w:val="24"/>
              </w:rPr>
            </w:pPr>
          </w:p>
        </w:tc>
      </w:tr>
      <w:tr w:rsidR="002D073B" w:rsidRPr="003D15AE" w14:paraId="4F57E7EB" w14:textId="77777777" w:rsidTr="008E5B44">
        <w:trPr>
          <w:trHeight w:val="521"/>
        </w:trPr>
        <w:tc>
          <w:tcPr>
            <w:tcW w:w="3828" w:type="dxa"/>
          </w:tcPr>
          <w:p w14:paraId="227C64B4" w14:textId="77777777" w:rsidR="002D073B" w:rsidRPr="00293315" w:rsidRDefault="002D073B" w:rsidP="008E5B44">
            <w:pPr>
              <w:spacing w:after="0" w:line="240" w:lineRule="auto"/>
              <w:jc w:val="both"/>
              <w:rPr>
                <w:rFonts w:cs="Arial"/>
                <w:szCs w:val="24"/>
              </w:rPr>
            </w:pPr>
            <w:r w:rsidRPr="00293315">
              <w:rPr>
                <w:rFonts w:cs="Arial"/>
                <w:szCs w:val="24"/>
              </w:rPr>
              <w:t xml:space="preserve">9. Knows what to do if there is a problem and who to contact: </w:t>
            </w:r>
          </w:p>
          <w:p w14:paraId="19300849" w14:textId="77777777" w:rsidR="002D073B" w:rsidRPr="00293315" w:rsidRDefault="002D073B" w:rsidP="008E5B44">
            <w:pPr>
              <w:pStyle w:val="ListParagraph"/>
              <w:numPr>
                <w:ilvl w:val="0"/>
                <w:numId w:val="6"/>
              </w:numPr>
              <w:spacing w:after="0" w:line="240" w:lineRule="auto"/>
              <w:ind w:left="0"/>
              <w:jc w:val="both"/>
              <w:rPr>
                <w:rFonts w:cs="Arial"/>
                <w:szCs w:val="24"/>
              </w:rPr>
            </w:pPr>
            <w:r w:rsidRPr="00293315">
              <w:rPr>
                <w:rFonts w:cs="Arial"/>
                <w:szCs w:val="24"/>
              </w:rPr>
              <w:t xml:space="preserve">Unit/ward </w:t>
            </w:r>
          </w:p>
          <w:p w14:paraId="62BAA984" w14:textId="77777777" w:rsidR="002D073B" w:rsidRPr="00293315" w:rsidRDefault="002D073B" w:rsidP="008E5B44">
            <w:pPr>
              <w:pStyle w:val="ListParagraph"/>
              <w:numPr>
                <w:ilvl w:val="0"/>
                <w:numId w:val="6"/>
              </w:numPr>
              <w:spacing w:after="0" w:line="240" w:lineRule="auto"/>
              <w:ind w:left="0"/>
              <w:jc w:val="both"/>
              <w:rPr>
                <w:rFonts w:cs="Arial"/>
                <w:szCs w:val="24"/>
              </w:rPr>
            </w:pPr>
            <w:r w:rsidRPr="00293315">
              <w:rPr>
                <w:rFonts w:cs="Arial"/>
                <w:szCs w:val="24"/>
              </w:rPr>
              <w:t>Telephone triage line</w:t>
            </w:r>
          </w:p>
        </w:tc>
        <w:tc>
          <w:tcPr>
            <w:tcW w:w="1701" w:type="dxa"/>
          </w:tcPr>
          <w:p w14:paraId="2E06145B" w14:textId="77777777" w:rsidR="002D073B" w:rsidRPr="00293315" w:rsidRDefault="002D073B" w:rsidP="008E5B44">
            <w:pPr>
              <w:spacing w:after="0" w:line="240" w:lineRule="auto"/>
              <w:jc w:val="both"/>
              <w:rPr>
                <w:rFonts w:cs="Arial"/>
                <w:szCs w:val="24"/>
              </w:rPr>
            </w:pPr>
          </w:p>
          <w:p w14:paraId="3A47B403" w14:textId="77777777" w:rsidR="002D073B" w:rsidRPr="00293315" w:rsidRDefault="002D073B" w:rsidP="008E5B44">
            <w:pPr>
              <w:spacing w:after="0" w:line="240" w:lineRule="auto"/>
              <w:jc w:val="both"/>
              <w:rPr>
                <w:rFonts w:cs="Arial"/>
                <w:szCs w:val="24"/>
              </w:rPr>
            </w:pPr>
          </w:p>
        </w:tc>
        <w:tc>
          <w:tcPr>
            <w:tcW w:w="1417" w:type="dxa"/>
          </w:tcPr>
          <w:p w14:paraId="6BD19F78" w14:textId="77777777" w:rsidR="002D073B" w:rsidRPr="00293315" w:rsidRDefault="002D073B" w:rsidP="008E5B44">
            <w:pPr>
              <w:spacing w:after="0" w:line="240" w:lineRule="auto"/>
              <w:jc w:val="both"/>
              <w:rPr>
                <w:rFonts w:cs="Arial"/>
                <w:szCs w:val="24"/>
              </w:rPr>
            </w:pPr>
          </w:p>
          <w:p w14:paraId="63DFAA44" w14:textId="77777777" w:rsidR="002D073B" w:rsidRPr="00293315" w:rsidRDefault="002D073B" w:rsidP="008E5B44">
            <w:pPr>
              <w:spacing w:after="0" w:line="240" w:lineRule="auto"/>
              <w:jc w:val="both"/>
              <w:rPr>
                <w:rFonts w:cs="Arial"/>
                <w:szCs w:val="24"/>
              </w:rPr>
            </w:pPr>
          </w:p>
        </w:tc>
        <w:tc>
          <w:tcPr>
            <w:tcW w:w="2977" w:type="dxa"/>
          </w:tcPr>
          <w:p w14:paraId="1693CD4B" w14:textId="77777777" w:rsidR="002D073B" w:rsidRPr="00293315" w:rsidRDefault="002D073B" w:rsidP="008E5B44">
            <w:pPr>
              <w:spacing w:after="0" w:line="240" w:lineRule="auto"/>
              <w:jc w:val="both"/>
              <w:rPr>
                <w:rFonts w:cs="Arial"/>
                <w:szCs w:val="24"/>
              </w:rPr>
            </w:pPr>
          </w:p>
          <w:p w14:paraId="3F3780E0" w14:textId="77777777" w:rsidR="002D073B" w:rsidRPr="00293315" w:rsidRDefault="002D073B" w:rsidP="008E5B44">
            <w:pPr>
              <w:spacing w:after="0" w:line="240" w:lineRule="auto"/>
              <w:jc w:val="both"/>
              <w:rPr>
                <w:rFonts w:cs="Arial"/>
                <w:szCs w:val="24"/>
              </w:rPr>
            </w:pPr>
          </w:p>
        </w:tc>
      </w:tr>
      <w:tr w:rsidR="002D073B" w:rsidRPr="003D15AE" w14:paraId="359204EE" w14:textId="77777777" w:rsidTr="008E5B44">
        <w:trPr>
          <w:trHeight w:val="253"/>
        </w:trPr>
        <w:tc>
          <w:tcPr>
            <w:tcW w:w="3828" w:type="dxa"/>
          </w:tcPr>
          <w:p w14:paraId="7A68F457" w14:textId="77777777" w:rsidR="002D073B" w:rsidRPr="00293315" w:rsidRDefault="002D073B" w:rsidP="008E5B44">
            <w:pPr>
              <w:spacing w:after="0" w:line="240" w:lineRule="auto"/>
              <w:jc w:val="both"/>
              <w:rPr>
                <w:rFonts w:cs="Arial"/>
                <w:szCs w:val="24"/>
              </w:rPr>
            </w:pPr>
            <w:r w:rsidRPr="00293315">
              <w:rPr>
                <w:rFonts w:cs="Arial"/>
                <w:szCs w:val="24"/>
              </w:rPr>
              <w:t xml:space="preserve">10. Knows how to access educational information on the TVCA </w:t>
            </w:r>
            <w:commentRangeStart w:id="18"/>
            <w:r w:rsidRPr="00293315">
              <w:rPr>
                <w:rFonts w:cs="Arial"/>
                <w:szCs w:val="24"/>
              </w:rPr>
              <w:t>website</w:t>
            </w:r>
            <w:commentRangeEnd w:id="18"/>
            <w:r w:rsidRPr="00293315">
              <w:rPr>
                <w:rStyle w:val="CommentReference"/>
                <w:rFonts w:cs="Arial"/>
                <w:sz w:val="24"/>
                <w:szCs w:val="24"/>
              </w:rPr>
              <w:commentReference w:id="18"/>
            </w:r>
            <w:r w:rsidRPr="00293315">
              <w:rPr>
                <w:rFonts w:cs="Arial"/>
                <w:szCs w:val="24"/>
              </w:rPr>
              <w:t xml:space="preserve"> </w:t>
            </w:r>
          </w:p>
        </w:tc>
        <w:tc>
          <w:tcPr>
            <w:tcW w:w="1701" w:type="dxa"/>
          </w:tcPr>
          <w:p w14:paraId="2772A2DF" w14:textId="77777777" w:rsidR="002D073B" w:rsidRPr="00293315" w:rsidRDefault="002D073B" w:rsidP="008E5B44">
            <w:pPr>
              <w:spacing w:after="0" w:line="240" w:lineRule="auto"/>
              <w:jc w:val="both"/>
              <w:rPr>
                <w:rFonts w:cs="Arial"/>
                <w:szCs w:val="24"/>
              </w:rPr>
            </w:pPr>
          </w:p>
        </w:tc>
        <w:tc>
          <w:tcPr>
            <w:tcW w:w="1417" w:type="dxa"/>
          </w:tcPr>
          <w:p w14:paraId="73DF02D3" w14:textId="77777777" w:rsidR="002D073B" w:rsidRPr="00293315" w:rsidRDefault="002D073B" w:rsidP="008E5B44">
            <w:pPr>
              <w:spacing w:after="0" w:line="240" w:lineRule="auto"/>
              <w:jc w:val="both"/>
              <w:rPr>
                <w:rFonts w:cs="Arial"/>
                <w:szCs w:val="24"/>
              </w:rPr>
            </w:pPr>
          </w:p>
        </w:tc>
        <w:tc>
          <w:tcPr>
            <w:tcW w:w="2977" w:type="dxa"/>
          </w:tcPr>
          <w:p w14:paraId="4D7C533C" w14:textId="77777777" w:rsidR="002D073B" w:rsidRPr="00293315" w:rsidRDefault="002D073B" w:rsidP="008E5B44">
            <w:pPr>
              <w:spacing w:after="0" w:line="240" w:lineRule="auto"/>
              <w:jc w:val="both"/>
              <w:rPr>
                <w:rFonts w:cs="Arial"/>
                <w:szCs w:val="24"/>
              </w:rPr>
            </w:pPr>
          </w:p>
        </w:tc>
      </w:tr>
    </w:tbl>
    <w:p w14:paraId="3DD3FA06" w14:textId="77777777" w:rsidR="002D073B" w:rsidRPr="003D15AE" w:rsidRDefault="002D073B" w:rsidP="00D60FBB">
      <w:pPr>
        <w:spacing w:line="240" w:lineRule="auto"/>
        <w:jc w:val="both"/>
        <w:rPr>
          <w:rFonts w:cs="Arial"/>
        </w:rPr>
      </w:pPr>
    </w:p>
    <w:p w14:paraId="082B90AC" w14:textId="77777777" w:rsidR="002D073B" w:rsidRPr="003D15AE" w:rsidRDefault="002D073B" w:rsidP="008E5B44">
      <w:pPr>
        <w:spacing w:line="240" w:lineRule="auto"/>
        <w:jc w:val="both"/>
        <w:rPr>
          <w:rFonts w:cs="Arial"/>
          <w:b/>
          <w:bCs/>
        </w:rPr>
      </w:pPr>
      <w:r w:rsidRPr="003D15AE">
        <w:rPr>
          <w:rFonts w:cs="Arial"/>
          <w:b/>
          <w:bCs/>
        </w:rPr>
        <w:t>Please upload the completed copy of this form to the patient’s electronic record</w:t>
      </w:r>
    </w:p>
    <w:p w14:paraId="63CAD69D" w14:textId="77777777" w:rsidR="00293315" w:rsidRPr="008E5B44" w:rsidRDefault="00293315" w:rsidP="008E5B44">
      <w:pPr>
        <w:pStyle w:val="Heading2"/>
        <w:spacing w:after="120" w:line="240" w:lineRule="auto"/>
        <w:jc w:val="both"/>
        <w:rPr>
          <w:rFonts w:cs="Arial"/>
          <w:b/>
          <w:bCs/>
          <w:color w:val="005EB8"/>
          <w:szCs w:val="28"/>
        </w:rPr>
      </w:pPr>
      <w:bookmarkStart w:id="19" w:name="_Toc202364685"/>
      <w:r w:rsidRPr="008E5B44">
        <w:rPr>
          <w:b/>
          <w:bCs/>
          <w:color w:val="005EB8"/>
          <w:szCs w:val="28"/>
        </w:rPr>
        <w:t>Appendix 3</w:t>
      </w:r>
      <w:bookmarkEnd w:id="19"/>
      <w:r w:rsidRPr="008E5B44">
        <w:rPr>
          <w:b/>
          <w:bCs/>
          <w:color w:val="005EB8"/>
          <w:szCs w:val="28"/>
        </w:rPr>
        <w:t xml:space="preserve"> </w:t>
      </w:r>
    </w:p>
    <w:p w14:paraId="77983D38" w14:textId="77777777" w:rsidR="00293315" w:rsidRPr="00F504D5" w:rsidRDefault="00293315" w:rsidP="008E5B44">
      <w:pPr>
        <w:spacing w:line="240" w:lineRule="auto"/>
        <w:jc w:val="both"/>
        <w:rPr>
          <w:rFonts w:cs="Arial"/>
        </w:rPr>
      </w:pPr>
      <w:r w:rsidRPr="00F504D5">
        <w:rPr>
          <w:rFonts w:cs="Arial"/>
        </w:rPr>
        <w:t xml:space="preserve">Patient/ carer administration of subcutaneous injections </w:t>
      </w:r>
    </w:p>
    <w:p w14:paraId="267174AC" w14:textId="77777777" w:rsidR="00293315" w:rsidRPr="00F504D5" w:rsidRDefault="00293315" w:rsidP="008E5B44">
      <w:pPr>
        <w:spacing w:line="240" w:lineRule="auto"/>
        <w:jc w:val="both"/>
        <w:rPr>
          <w:rFonts w:cs="Arial"/>
        </w:rPr>
      </w:pPr>
      <w:r w:rsidRPr="00F504D5">
        <w:rPr>
          <w:rFonts w:cs="Arial"/>
          <w:b/>
          <w:bCs/>
        </w:rPr>
        <w:t xml:space="preserve">Checklist for initiating patient / carer administration of subcutaneous injections </w:t>
      </w:r>
    </w:p>
    <w:p w14:paraId="6995B08A" w14:textId="77777777" w:rsidR="00293315" w:rsidRPr="00F504D5" w:rsidRDefault="00293315" w:rsidP="008E5B44">
      <w:pPr>
        <w:spacing w:line="240" w:lineRule="auto"/>
        <w:jc w:val="both"/>
        <w:rPr>
          <w:rFonts w:cs="Arial"/>
        </w:rPr>
      </w:pPr>
      <w:r w:rsidRPr="00F504D5">
        <w:rPr>
          <w:rFonts w:cs="Arial"/>
        </w:rPr>
        <w:t xml:space="preserve">Staff speaking to patients or their carers initiating self-administration of subcutaneous injections should complete both Part A and Part B checklists below: </w:t>
      </w:r>
    </w:p>
    <w:p w14:paraId="2EA297F8" w14:textId="77777777" w:rsidR="00293315" w:rsidRPr="00F504D5" w:rsidRDefault="00293315" w:rsidP="008E5B44">
      <w:pPr>
        <w:spacing w:line="240" w:lineRule="auto"/>
        <w:jc w:val="both"/>
        <w:rPr>
          <w:rFonts w:cs="Arial"/>
        </w:rPr>
      </w:pPr>
      <w:r w:rsidRPr="00F504D5">
        <w:rPr>
          <w:rFonts w:cs="Arial"/>
        </w:rPr>
        <w:t xml:space="preserve">Part A – should be completed prior to consulting the patient / carer </w:t>
      </w:r>
    </w:p>
    <w:p w14:paraId="2EACC5E8" w14:textId="77777777" w:rsidR="00293315" w:rsidRPr="003D15AE" w:rsidRDefault="00293315" w:rsidP="008E5B44">
      <w:pPr>
        <w:spacing w:line="240" w:lineRule="auto"/>
        <w:jc w:val="both"/>
        <w:rPr>
          <w:rFonts w:cs="Arial"/>
        </w:rPr>
      </w:pPr>
      <w:r w:rsidRPr="00F504D5">
        <w:rPr>
          <w:rFonts w:cs="Arial"/>
        </w:rPr>
        <w:t xml:space="preserve">Part B – should be completed after consultation with the patient / carer </w:t>
      </w:r>
    </w:p>
    <w:p w14:paraId="353133B1" w14:textId="77777777" w:rsidR="00293315" w:rsidRDefault="00293315" w:rsidP="008E5B44">
      <w:pPr>
        <w:spacing w:line="240" w:lineRule="auto"/>
        <w:jc w:val="both"/>
        <w:rPr>
          <w:rFonts w:cs="Arial"/>
        </w:rPr>
      </w:pPr>
      <w:r w:rsidRPr="00F504D5">
        <w:rPr>
          <w:rFonts w:cs="Arial"/>
        </w:rPr>
        <w:t>The completed checklist must be uploaded to the patients EPR record within 24 hours of completing.</w:t>
      </w:r>
    </w:p>
    <w:tbl>
      <w:tblPr>
        <w:tblW w:w="992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245"/>
        <w:gridCol w:w="87"/>
        <w:gridCol w:w="4591"/>
      </w:tblGrid>
      <w:tr w:rsidR="002D073B" w:rsidRPr="00F504D5" w14:paraId="1CAC0F34" w14:textId="77777777" w:rsidTr="008E5B44">
        <w:trPr>
          <w:trHeight w:val="110"/>
        </w:trPr>
        <w:tc>
          <w:tcPr>
            <w:tcW w:w="5332" w:type="dxa"/>
            <w:gridSpan w:val="2"/>
            <w:tcBorders>
              <w:top w:val="single" w:sz="4" w:space="0" w:color="auto"/>
              <w:left w:val="single" w:sz="4" w:space="0" w:color="auto"/>
              <w:bottom w:val="single" w:sz="4" w:space="0" w:color="auto"/>
              <w:right w:val="single" w:sz="4" w:space="0" w:color="auto"/>
            </w:tcBorders>
          </w:tcPr>
          <w:p w14:paraId="6B9A38A2" w14:textId="77777777" w:rsidR="002D073B" w:rsidRPr="00F504D5" w:rsidRDefault="002D073B" w:rsidP="008E5B44">
            <w:pPr>
              <w:spacing w:line="240" w:lineRule="auto"/>
              <w:jc w:val="both"/>
              <w:rPr>
                <w:rFonts w:cs="Arial"/>
              </w:rPr>
            </w:pPr>
            <w:r w:rsidRPr="00F504D5">
              <w:rPr>
                <w:rFonts w:cs="Arial"/>
              </w:rPr>
              <w:t xml:space="preserve">Patient Name: </w:t>
            </w:r>
            <w:r>
              <w:rPr>
                <w:rFonts w:cs="Arial"/>
              </w:rPr>
              <w:t xml:space="preserve"> </w:t>
            </w:r>
          </w:p>
        </w:tc>
        <w:tc>
          <w:tcPr>
            <w:tcW w:w="4591" w:type="dxa"/>
            <w:tcBorders>
              <w:top w:val="single" w:sz="4" w:space="0" w:color="auto"/>
              <w:left w:val="single" w:sz="4" w:space="0" w:color="auto"/>
              <w:bottom w:val="single" w:sz="4" w:space="0" w:color="auto"/>
              <w:right w:val="single" w:sz="4" w:space="0" w:color="auto"/>
            </w:tcBorders>
          </w:tcPr>
          <w:p w14:paraId="167B8BBA" w14:textId="1608F670" w:rsidR="002D073B" w:rsidRPr="00F504D5" w:rsidRDefault="002D073B" w:rsidP="008E5B44">
            <w:pPr>
              <w:spacing w:line="240" w:lineRule="auto"/>
              <w:jc w:val="both"/>
              <w:rPr>
                <w:rFonts w:cs="Arial"/>
              </w:rPr>
            </w:pPr>
            <w:r w:rsidRPr="003D15AE">
              <w:rPr>
                <w:rFonts w:cs="Arial"/>
              </w:rPr>
              <w:t>NHS</w:t>
            </w:r>
            <w:r w:rsidRPr="00F504D5">
              <w:rPr>
                <w:rFonts w:cs="Arial"/>
              </w:rPr>
              <w:t xml:space="preserve"> No.: </w:t>
            </w:r>
          </w:p>
        </w:tc>
      </w:tr>
      <w:tr w:rsidR="002D073B" w:rsidRPr="003D15AE" w14:paraId="36C1DC74" w14:textId="77777777" w:rsidTr="008E5B44">
        <w:trPr>
          <w:trHeight w:val="115"/>
        </w:trPr>
        <w:tc>
          <w:tcPr>
            <w:tcW w:w="9923" w:type="dxa"/>
            <w:gridSpan w:val="3"/>
            <w:tcBorders>
              <w:top w:val="single" w:sz="4" w:space="0" w:color="auto"/>
              <w:left w:val="single" w:sz="4" w:space="0" w:color="auto"/>
              <w:bottom w:val="single" w:sz="4" w:space="0" w:color="auto"/>
              <w:right w:val="single" w:sz="4" w:space="0" w:color="auto"/>
            </w:tcBorders>
          </w:tcPr>
          <w:p w14:paraId="0FCFECF3" w14:textId="77777777" w:rsidR="002D073B" w:rsidRPr="00F504D5" w:rsidRDefault="002D073B" w:rsidP="008E5B44">
            <w:pPr>
              <w:spacing w:line="240" w:lineRule="auto"/>
              <w:jc w:val="both"/>
              <w:rPr>
                <w:rFonts w:cs="Arial"/>
              </w:rPr>
            </w:pPr>
            <w:r w:rsidRPr="00F504D5">
              <w:rPr>
                <w:rFonts w:cs="Arial"/>
              </w:rPr>
              <w:t xml:space="preserve">Part A </w:t>
            </w:r>
            <w:r w:rsidRPr="003D15AE">
              <w:rPr>
                <w:rFonts w:cs="Arial"/>
              </w:rPr>
              <w:t xml:space="preserve">   </w:t>
            </w:r>
            <w:r>
              <w:rPr>
                <w:rFonts w:cs="Arial"/>
              </w:rPr>
              <w:t xml:space="preserve">                                                                                                   Completed?</w:t>
            </w:r>
            <w:r w:rsidRPr="003D15AE">
              <w:rPr>
                <w:rFonts w:cs="Arial"/>
              </w:rPr>
              <w:t xml:space="preserve">                                                                                                                       </w:t>
            </w:r>
            <w:r>
              <w:rPr>
                <w:rFonts w:cs="Arial"/>
              </w:rPr>
              <w:t xml:space="preserve">                                     </w:t>
            </w:r>
          </w:p>
        </w:tc>
      </w:tr>
      <w:tr w:rsidR="002D073B" w:rsidRPr="003D15AE" w14:paraId="3A9CA170" w14:textId="77777777" w:rsidTr="008E5B44">
        <w:trPr>
          <w:trHeight w:val="782"/>
        </w:trPr>
        <w:tc>
          <w:tcPr>
            <w:tcW w:w="5245" w:type="dxa"/>
            <w:tcBorders>
              <w:top w:val="single" w:sz="4" w:space="0" w:color="auto"/>
              <w:left w:val="single" w:sz="4" w:space="0" w:color="auto"/>
              <w:bottom w:val="single" w:sz="4" w:space="0" w:color="auto"/>
              <w:right w:val="single" w:sz="4" w:space="0" w:color="auto"/>
            </w:tcBorders>
          </w:tcPr>
          <w:p w14:paraId="46330E21" w14:textId="6C654072" w:rsidR="002D073B" w:rsidRPr="00F504D5" w:rsidRDefault="002D073B" w:rsidP="008E5B44">
            <w:pPr>
              <w:spacing w:line="240" w:lineRule="auto"/>
              <w:jc w:val="both"/>
              <w:rPr>
                <w:rFonts w:cs="Arial"/>
              </w:rPr>
            </w:pPr>
            <w:r w:rsidRPr="00F504D5">
              <w:rPr>
                <w:rFonts w:cs="Arial"/>
              </w:rPr>
              <w:t xml:space="preserve">How will the patient receive their medication? Please tick applicable: </w:t>
            </w:r>
          </w:p>
          <w:p w14:paraId="2FB1E679" w14:textId="77777777" w:rsidR="002D073B" w:rsidRPr="00F504D5" w:rsidRDefault="002D073B" w:rsidP="008E5B44">
            <w:pPr>
              <w:spacing w:line="240" w:lineRule="auto"/>
              <w:jc w:val="both"/>
              <w:rPr>
                <w:rFonts w:cs="Arial"/>
              </w:rPr>
            </w:pPr>
            <w:r w:rsidRPr="00F504D5">
              <w:rPr>
                <w:rFonts w:cs="Arial"/>
              </w:rPr>
              <w:t xml:space="preserve">Patient to collect at time of clinical review </w:t>
            </w:r>
          </w:p>
          <w:p w14:paraId="56E38BAB" w14:textId="77777777" w:rsidR="002D073B" w:rsidRPr="00F504D5" w:rsidRDefault="002D073B" w:rsidP="008E5B44">
            <w:pPr>
              <w:spacing w:line="240" w:lineRule="auto"/>
              <w:jc w:val="both"/>
              <w:rPr>
                <w:rFonts w:cs="Arial"/>
              </w:rPr>
            </w:pPr>
            <w:r w:rsidRPr="00F504D5">
              <w:rPr>
                <w:rFonts w:cs="Arial"/>
              </w:rPr>
              <w:t xml:space="preserve">Carer to collect </w:t>
            </w:r>
          </w:p>
          <w:p w14:paraId="7272058C" w14:textId="77777777" w:rsidR="002D073B" w:rsidRPr="00F504D5" w:rsidRDefault="002D073B" w:rsidP="008E5B44">
            <w:pPr>
              <w:spacing w:line="240" w:lineRule="auto"/>
              <w:jc w:val="both"/>
              <w:rPr>
                <w:rFonts w:cs="Arial"/>
              </w:rPr>
            </w:pPr>
            <w:r w:rsidRPr="00F504D5">
              <w:rPr>
                <w:rFonts w:cs="Arial"/>
              </w:rPr>
              <w:t xml:space="preserve">Pharmacy to arrange courier </w:t>
            </w:r>
          </w:p>
          <w:p w14:paraId="1B4BB151" w14:textId="77777777" w:rsidR="002D073B" w:rsidRPr="00F504D5" w:rsidRDefault="002D073B" w:rsidP="008E5B44">
            <w:pPr>
              <w:spacing w:line="240" w:lineRule="auto"/>
              <w:jc w:val="both"/>
              <w:rPr>
                <w:rFonts w:cs="Arial"/>
              </w:rPr>
            </w:pPr>
            <w:r w:rsidRPr="00F504D5">
              <w:rPr>
                <w:rFonts w:cs="Arial"/>
              </w:rPr>
              <w:t xml:space="preserve">Other- please state below </w:t>
            </w:r>
          </w:p>
          <w:p w14:paraId="41DE21CE" w14:textId="06379403" w:rsidR="002D073B" w:rsidRPr="00F504D5" w:rsidRDefault="002D073B" w:rsidP="008E5B44">
            <w:pPr>
              <w:spacing w:line="240" w:lineRule="auto"/>
              <w:rPr>
                <w:rFonts w:cs="Arial"/>
              </w:rPr>
            </w:pPr>
            <w:r w:rsidRPr="00F504D5">
              <w:rPr>
                <w:rFonts w:cs="Arial"/>
                <w:i/>
                <w:iCs/>
              </w:rPr>
              <w:t>Please</w:t>
            </w:r>
            <w:r w:rsidR="003C510B">
              <w:rPr>
                <w:rFonts w:cs="Arial"/>
                <w:i/>
                <w:iCs/>
              </w:rPr>
              <w:t xml:space="preserve"> </w:t>
            </w:r>
            <w:r w:rsidRPr="00F504D5">
              <w:rPr>
                <w:rFonts w:cs="Arial"/>
                <w:i/>
                <w:iCs/>
              </w:rPr>
              <w:t xml:space="preserve">document </w:t>
            </w:r>
            <w:r w:rsidRPr="00F504D5">
              <w:rPr>
                <w:rFonts w:cs="Arial"/>
              </w:rPr>
              <w:t xml:space="preserve">…………………………………………………………………………………. </w:t>
            </w:r>
          </w:p>
        </w:tc>
        <w:tc>
          <w:tcPr>
            <w:tcW w:w="4678" w:type="dxa"/>
            <w:gridSpan w:val="2"/>
            <w:tcBorders>
              <w:top w:val="single" w:sz="4" w:space="0" w:color="auto"/>
              <w:left w:val="single" w:sz="4" w:space="0" w:color="auto"/>
              <w:bottom w:val="single" w:sz="4" w:space="0" w:color="auto"/>
              <w:right w:val="single" w:sz="4" w:space="0" w:color="auto"/>
            </w:tcBorders>
          </w:tcPr>
          <w:p w14:paraId="01C3AA37" w14:textId="77777777" w:rsidR="002D073B" w:rsidRPr="003D15AE" w:rsidRDefault="002D073B" w:rsidP="008E5B44">
            <w:pPr>
              <w:spacing w:line="240" w:lineRule="auto"/>
              <w:jc w:val="both"/>
              <w:rPr>
                <w:rFonts w:cs="Arial"/>
              </w:rPr>
            </w:pPr>
          </w:p>
          <w:p w14:paraId="4A65B34E" w14:textId="77777777" w:rsidR="002D073B" w:rsidRPr="003D15AE" w:rsidRDefault="002D073B" w:rsidP="008E5B44">
            <w:pPr>
              <w:spacing w:line="240" w:lineRule="auto"/>
              <w:jc w:val="both"/>
              <w:rPr>
                <w:rFonts w:cs="Arial"/>
              </w:rPr>
            </w:pPr>
          </w:p>
        </w:tc>
      </w:tr>
      <w:tr w:rsidR="002D073B" w:rsidRPr="003D15AE" w14:paraId="061264A6" w14:textId="77777777" w:rsidTr="008E5B44">
        <w:trPr>
          <w:trHeight w:val="244"/>
        </w:trPr>
        <w:tc>
          <w:tcPr>
            <w:tcW w:w="5245" w:type="dxa"/>
            <w:tcBorders>
              <w:top w:val="single" w:sz="4" w:space="0" w:color="auto"/>
              <w:left w:val="single" w:sz="4" w:space="0" w:color="auto"/>
              <w:bottom w:val="single" w:sz="4" w:space="0" w:color="auto"/>
              <w:right w:val="single" w:sz="4" w:space="0" w:color="auto"/>
            </w:tcBorders>
          </w:tcPr>
          <w:p w14:paraId="25EA17F6" w14:textId="77777777" w:rsidR="002D073B" w:rsidRPr="00F504D5" w:rsidRDefault="002D073B" w:rsidP="008E5B44">
            <w:pPr>
              <w:spacing w:line="240" w:lineRule="auto"/>
              <w:jc w:val="both"/>
              <w:rPr>
                <w:rFonts w:cs="Arial"/>
              </w:rPr>
            </w:pPr>
            <w:r w:rsidRPr="00F504D5">
              <w:rPr>
                <w:rFonts w:cs="Arial"/>
              </w:rPr>
              <w:t xml:space="preserve">2. Has the medication been prescribed and confirmed on </w:t>
            </w:r>
            <w:r w:rsidRPr="003D15AE">
              <w:rPr>
                <w:rFonts w:cs="Arial"/>
              </w:rPr>
              <w:t>ARIA</w:t>
            </w:r>
            <w:r w:rsidRPr="00F504D5">
              <w:rPr>
                <w:rFonts w:cs="Arial"/>
              </w:rPr>
              <w:t xml:space="preserve">? Yes/No </w:t>
            </w:r>
          </w:p>
          <w:p w14:paraId="20A5FCC7" w14:textId="77777777" w:rsidR="002D073B" w:rsidRPr="00F504D5" w:rsidRDefault="002D073B" w:rsidP="008E5B44">
            <w:pPr>
              <w:spacing w:line="240" w:lineRule="auto"/>
              <w:jc w:val="both"/>
              <w:rPr>
                <w:rFonts w:cs="Arial"/>
              </w:rPr>
            </w:pPr>
            <w:r w:rsidRPr="00F504D5">
              <w:rPr>
                <w:rFonts w:cs="Arial"/>
              </w:rPr>
              <w:t xml:space="preserve">If no- contact clinical team and arrange </w:t>
            </w:r>
            <w:r w:rsidRPr="00F504D5">
              <w:rPr>
                <w:rFonts w:cs="Arial"/>
                <w:b/>
                <w:bCs/>
              </w:rPr>
              <w:t xml:space="preserve">(this must be at least 5 days pre-treatment) </w:t>
            </w:r>
          </w:p>
        </w:tc>
        <w:tc>
          <w:tcPr>
            <w:tcW w:w="4678" w:type="dxa"/>
            <w:gridSpan w:val="2"/>
            <w:tcBorders>
              <w:top w:val="single" w:sz="4" w:space="0" w:color="auto"/>
              <w:left w:val="single" w:sz="4" w:space="0" w:color="auto"/>
              <w:bottom w:val="single" w:sz="4" w:space="0" w:color="auto"/>
              <w:right w:val="single" w:sz="4" w:space="0" w:color="auto"/>
            </w:tcBorders>
          </w:tcPr>
          <w:p w14:paraId="1ADF31EA" w14:textId="77777777" w:rsidR="002D073B" w:rsidRPr="003D15AE" w:rsidRDefault="002D073B" w:rsidP="008E5B44">
            <w:pPr>
              <w:spacing w:line="240" w:lineRule="auto"/>
              <w:jc w:val="both"/>
              <w:rPr>
                <w:rFonts w:cs="Arial"/>
              </w:rPr>
            </w:pPr>
          </w:p>
          <w:p w14:paraId="7F8AACC1" w14:textId="77777777" w:rsidR="002D073B" w:rsidRPr="003D15AE" w:rsidRDefault="002D073B" w:rsidP="008E5B44">
            <w:pPr>
              <w:spacing w:line="240" w:lineRule="auto"/>
              <w:jc w:val="both"/>
              <w:rPr>
                <w:rFonts w:cs="Arial"/>
              </w:rPr>
            </w:pPr>
          </w:p>
        </w:tc>
      </w:tr>
      <w:tr w:rsidR="002D073B" w:rsidRPr="003D15AE" w14:paraId="6690304A" w14:textId="77777777" w:rsidTr="008E5B44">
        <w:trPr>
          <w:trHeight w:val="746"/>
        </w:trPr>
        <w:tc>
          <w:tcPr>
            <w:tcW w:w="5245" w:type="dxa"/>
            <w:tcBorders>
              <w:top w:val="single" w:sz="4" w:space="0" w:color="auto"/>
              <w:left w:val="single" w:sz="4" w:space="0" w:color="auto"/>
              <w:bottom w:val="single" w:sz="4" w:space="0" w:color="auto"/>
              <w:right w:val="single" w:sz="4" w:space="0" w:color="auto"/>
            </w:tcBorders>
          </w:tcPr>
          <w:p w14:paraId="0AABE397" w14:textId="77777777" w:rsidR="002D073B" w:rsidRPr="00F504D5" w:rsidRDefault="002D073B" w:rsidP="008E5B44">
            <w:pPr>
              <w:spacing w:line="240" w:lineRule="auto"/>
              <w:jc w:val="both"/>
              <w:rPr>
                <w:rFonts w:cs="Arial"/>
              </w:rPr>
            </w:pPr>
            <w:r w:rsidRPr="00F504D5">
              <w:rPr>
                <w:rFonts w:cs="Arial"/>
              </w:rPr>
              <w:t xml:space="preserve">3. How much medication should the patient expect to receive? </w:t>
            </w:r>
          </w:p>
          <w:p w14:paraId="7F46BC91" w14:textId="77777777" w:rsidR="002D073B" w:rsidRPr="00F504D5" w:rsidRDefault="002D073B" w:rsidP="008E5B44">
            <w:pPr>
              <w:spacing w:line="240" w:lineRule="auto"/>
              <w:jc w:val="both"/>
              <w:rPr>
                <w:rFonts w:cs="Arial"/>
              </w:rPr>
            </w:pPr>
            <w:r w:rsidRPr="00F504D5">
              <w:rPr>
                <w:rFonts w:cs="Arial"/>
                <w:i/>
                <w:iCs/>
              </w:rPr>
              <w:t xml:space="preserve">(This will usually be enough for 1 cycle but may vary. The amount supplied will depend on expiry </w:t>
            </w:r>
            <w:r w:rsidRPr="00F504D5">
              <w:rPr>
                <w:rFonts w:cs="Arial"/>
                <w:i/>
                <w:iCs/>
              </w:rPr>
              <w:lastRenderedPageBreak/>
              <w:t>of medicines / how many doses per cycle of medicine. If unsure always confirm with the screening pharmacist- contact via the specialist pharmacist listed in section 3 of policy</w:t>
            </w:r>
            <w:r w:rsidRPr="00F504D5">
              <w:rPr>
                <w:rFonts w:cs="Arial"/>
              </w:rPr>
              <w:t xml:space="preserve">) </w:t>
            </w:r>
          </w:p>
          <w:p w14:paraId="57BD0707" w14:textId="77777777" w:rsidR="002D073B" w:rsidRPr="00F504D5" w:rsidRDefault="002D073B" w:rsidP="008E5B44">
            <w:pPr>
              <w:spacing w:line="240" w:lineRule="auto"/>
              <w:jc w:val="both"/>
              <w:rPr>
                <w:rFonts w:cs="Arial"/>
              </w:rPr>
            </w:pPr>
            <w:r w:rsidRPr="00F504D5">
              <w:rPr>
                <w:rFonts w:cs="Arial"/>
                <w:i/>
                <w:iCs/>
              </w:rPr>
              <w:t xml:space="preserve">Please document </w:t>
            </w:r>
            <w:r w:rsidRPr="00F504D5">
              <w:rPr>
                <w:rFonts w:cs="Arial"/>
              </w:rPr>
              <w:t xml:space="preserve">…………………………………………………………………………………. </w:t>
            </w:r>
          </w:p>
        </w:tc>
        <w:tc>
          <w:tcPr>
            <w:tcW w:w="4678" w:type="dxa"/>
            <w:gridSpan w:val="2"/>
            <w:tcBorders>
              <w:top w:val="single" w:sz="4" w:space="0" w:color="auto"/>
              <w:left w:val="single" w:sz="4" w:space="0" w:color="auto"/>
              <w:bottom w:val="single" w:sz="4" w:space="0" w:color="auto"/>
              <w:right w:val="single" w:sz="4" w:space="0" w:color="auto"/>
            </w:tcBorders>
          </w:tcPr>
          <w:p w14:paraId="09C3773B" w14:textId="77777777" w:rsidR="002D073B" w:rsidRPr="003D15AE" w:rsidRDefault="002D073B" w:rsidP="008E5B44">
            <w:pPr>
              <w:spacing w:line="240" w:lineRule="auto"/>
              <w:jc w:val="both"/>
              <w:rPr>
                <w:rFonts w:cs="Arial"/>
              </w:rPr>
            </w:pPr>
          </w:p>
          <w:p w14:paraId="2AC1C430" w14:textId="77777777" w:rsidR="002D073B" w:rsidRPr="003D15AE" w:rsidRDefault="002D073B" w:rsidP="008E5B44">
            <w:pPr>
              <w:spacing w:line="240" w:lineRule="auto"/>
              <w:jc w:val="both"/>
              <w:rPr>
                <w:rFonts w:cs="Arial"/>
              </w:rPr>
            </w:pPr>
          </w:p>
        </w:tc>
      </w:tr>
      <w:tr w:rsidR="002D073B" w:rsidRPr="003D15AE" w14:paraId="2F02A73C" w14:textId="77777777" w:rsidTr="008E5B44">
        <w:trPr>
          <w:trHeight w:val="782"/>
        </w:trPr>
        <w:tc>
          <w:tcPr>
            <w:tcW w:w="5245" w:type="dxa"/>
            <w:tcBorders>
              <w:top w:val="single" w:sz="4" w:space="0" w:color="auto"/>
              <w:left w:val="single" w:sz="4" w:space="0" w:color="auto"/>
              <w:bottom w:val="single" w:sz="4" w:space="0" w:color="auto"/>
              <w:right w:val="single" w:sz="4" w:space="0" w:color="auto"/>
            </w:tcBorders>
          </w:tcPr>
          <w:p w14:paraId="44997254" w14:textId="77777777" w:rsidR="002D073B" w:rsidRPr="00F504D5" w:rsidRDefault="002D073B" w:rsidP="008E5B44">
            <w:pPr>
              <w:spacing w:line="240" w:lineRule="auto"/>
              <w:jc w:val="both"/>
              <w:rPr>
                <w:rFonts w:cs="Arial"/>
              </w:rPr>
            </w:pPr>
            <w:r w:rsidRPr="00F504D5">
              <w:rPr>
                <w:rFonts w:cs="Arial"/>
              </w:rPr>
              <w:t xml:space="preserve">4. Have any plans been made for additional supplies of medicines? </w:t>
            </w:r>
          </w:p>
          <w:p w14:paraId="4DC3EC7D" w14:textId="77777777" w:rsidR="002D073B" w:rsidRPr="00F504D5" w:rsidRDefault="002D073B" w:rsidP="008E5B44">
            <w:pPr>
              <w:spacing w:line="240" w:lineRule="auto"/>
              <w:jc w:val="both"/>
              <w:rPr>
                <w:rFonts w:cs="Arial"/>
              </w:rPr>
            </w:pPr>
            <w:r w:rsidRPr="00F504D5">
              <w:rPr>
                <w:rFonts w:cs="Arial"/>
                <w:i/>
                <w:iCs/>
              </w:rPr>
              <w:t>(e.g. for bortezomib/cytarabine. “</w:t>
            </w:r>
            <w:proofErr w:type="gramStart"/>
            <w:r w:rsidRPr="00F504D5">
              <w:rPr>
                <w:rFonts w:cs="Arial"/>
                <w:i/>
                <w:iCs/>
              </w:rPr>
              <w:t>day</w:t>
            </w:r>
            <w:proofErr w:type="gramEnd"/>
            <w:r w:rsidRPr="00F504D5">
              <w:rPr>
                <w:rFonts w:cs="Arial"/>
                <w:i/>
                <w:iCs/>
              </w:rPr>
              <w:t xml:space="preserve"> 43 will be couriered on XX/XX/XX” &amp; pharmacist to contact on day 42 to confirm delivery; for trastuzumab/denosumab, inform the patient the next cycle will usually be couriered to them in a </w:t>
            </w:r>
            <w:proofErr w:type="gramStart"/>
            <w:r w:rsidRPr="00F504D5">
              <w:rPr>
                <w:rFonts w:cs="Arial"/>
                <w:i/>
                <w:iCs/>
              </w:rPr>
              <w:t>24 hour</w:t>
            </w:r>
            <w:proofErr w:type="gramEnd"/>
            <w:r w:rsidRPr="00F504D5">
              <w:rPr>
                <w:rFonts w:cs="Arial"/>
                <w:i/>
                <w:iCs/>
              </w:rPr>
              <w:t xml:space="preserve"> window around their due date- so may be after- Pharmacy will contact them with details) </w:t>
            </w:r>
          </w:p>
          <w:p w14:paraId="7054476E" w14:textId="77777777" w:rsidR="002D073B" w:rsidRPr="00F504D5" w:rsidRDefault="002D073B" w:rsidP="008E5B44">
            <w:pPr>
              <w:spacing w:line="240" w:lineRule="auto"/>
              <w:jc w:val="both"/>
              <w:rPr>
                <w:rFonts w:cs="Arial"/>
              </w:rPr>
            </w:pPr>
            <w:r w:rsidRPr="00F504D5">
              <w:rPr>
                <w:rFonts w:cs="Arial"/>
                <w:i/>
                <w:iCs/>
              </w:rPr>
              <w:t xml:space="preserve">Please document </w:t>
            </w:r>
            <w:r w:rsidRPr="00F504D5">
              <w:rPr>
                <w:rFonts w:cs="Arial"/>
              </w:rPr>
              <w:t xml:space="preserve">…………………………………………………………………………………. </w:t>
            </w:r>
          </w:p>
        </w:tc>
        <w:tc>
          <w:tcPr>
            <w:tcW w:w="4678" w:type="dxa"/>
            <w:gridSpan w:val="2"/>
            <w:tcBorders>
              <w:top w:val="single" w:sz="4" w:space="0" w:color="auto"/>
              <w:left w:val="single" w:sz="4" w:space="0" w:color="auto"/>
              <w:bottom w:val="single" w:sz="4" w:space="0" w:color="auto"/>
              <w:right w:val="single" w:sz="4" w:space="0" w:color="auto"/>
            </w:tcBorders>
          </w:tcPr>
          <w:p w14:paraId="6C4546DC" w14:textId="77777777" w:rsidR="002D073B" w:rsidRPr="003D15AE" w:rsidRDefault="002D073B" w:rsidP="008E5B44">
            <w:pPr>
              <w:spacing w:line="240" w:lineRule="auto"/>
              <w:jc w:val="both"/>
              <w:rPr>
                <w:rFonts w:cs="Arial"/>
              </w:rPr>
            </w:pPr>
          </w:p>
          <w:p w14:paraId="38BC6886" w14:textId="77777777" w:rsidR="002D073B" w:rsidRPr="003D15AE" w:rsidRDefault="002D073B" w:rsidP="008E5B44">
            <w:pPr>
              <w:spacing w:line="240" w:lineRule="auto"/>
              <w:jc w:val="both"/>
              <w:rPr>
                <w:rFonts w:cs="Arial"/>
              </w:rPr>
            </w:pPr>
          </w:p>
        </w:tc>
      </w:tr>
      <w:tr w:rsidR="002D073B" w:rsidRPr="003D15AE" w14:paraId="31F2CBBA" w14:textId="77777777" w:rsidTr="008E5B44">
        <w:trPr>
          <w:trHeight w:val="513"/>
        </w:trPr>
        <w:tc>
          <w:tcPr>
            <w:tcW w:w="5245" w:type="dxa"/>
            <w:tcBorders>
              <w:top w:val="single" w:sz="4" w:space="0" w:color="auto"/>
              <w:left w:val="single" w:sz="4" w:space="0" w:color="auto"/>
              <w:bottom w:val="single" w:sz="4" w:space="0" w:color="auto"/>
              <w:right w:val="single" w:sz="4" w:space="0" w:color="auto"/>
            </w:tcBorders>
          </w:tcPr>
          <w:p w14:paraId="13D67860" w14:textId="77777777" w:rsidR="002D073B" w:rsidRPr="00F504D5" w:rsidRDefault="002D073B" w:rsidP="008E5B44">
            <w:pPr>
              <w:spacing w:line="240" w:lineRule="auto"/>
              <w:jc w:val="both"/>
              <w:rPr>
                <w:rFonts w:cs="Arial"/>
              </w:rPr>
            </w:pPr>
            <w:r w:rsidRPr="00F504D5">
              <w:rPr>
                <w:rFonts w:cs="Arial"/>
              </w:rPr>
              <w:t xml:space="preserve">5. How will the equipment be supplied to the patient? (see policy for equipment required) Please tick as applicable: </w:t>
            </w:r>
          </w:p>
          <w:p w14:paraId="25D4AA9B" w14:textId="77777777" w:rsidR="002D073B" w:rsidRPr="00F504D5" w:rsidRDefault="002D073B" w:rsidP="008E5B44">
            <w:pPr>
              <w:spacing w:line="240" w:lineRule="auto"/>
              <w:jc w:val="both"/>
              <w:rPr>
                <w:rFonts w:cs="Arial"/>
              </w:rPr>
            </w:pPr>
            <w:r w:rsidRPr="00F504D5">
              <w:rPr>
                <w:rFonts w:cs="Arial"/>
              </w:rPr>
              <w:t xml:space="preserve">To be given to patient/carer at time of face-to-face training by nursing team </w:t>
            </w:r>
          </w:p>
          <w:p w14:paraId="6AA1CAD5" w14:textId="77777777" w:rsidR="002D073B" w:rsidRPr="00F504D5" w:rsidRDefault="002D073B" w:rsidP="008E5B44">
            <w:pPr>
              <w:spacing w:line="240" w:lineRule="auto"/>
              <w:jc w:val="both"/>
              <w:rPr>
                <w:rFonts w:cs="Arial"/>
              </w:rPr>
            </w:pPr>
            <w:r w:rsidRPr="00F504D5">
              <w:rPr>
                <w:rFonts w:cs="Arial"/>
              </w:rPr>
              <w:t xml:space="preserve">Pharmacy informed to deliver with medication to </w:t>
            </w:r>
            <w:proofErr w:type="gramStart"/>
            <w:r w:rsidRPr="00F504D5">
              <w:rPr>
                <w:rFonts w:cs="Arial"/>
              </w:rPr>
              <w:t>patients</w:t>
            </w:r>
            <w:proofErr w:type="gramEnd"/>
            <w:r w:rsidRPr="00F504D5">
              <w:rPr>
                <w:rFonts w:cs="Arial"/>
              </w:rPr>
              <w:t xml:space="preserve"> home </w:t>
            </w:r>
          </w:p>
        </w:tc>
        <w:tc>
          <w:tcPr>
            <w:tcW w:w="4678" w:type="dxa"/>
            <w:gridSpan w:val="2"/>
            <w:tcBorders>
              <w:top w:val="single" w:sz="4" w:space="0" w:color="auto"/>
              <w:left w:val="single" w:sz="4" w:space="0" w:color="auto"/>
              <w:bottom w:val="single" w:sz="4" w:space="0" w:color="auto"/>
              <w:right w:val="single" w:sz="4" w:space="0" w:color="auto"/>
            </w:tcBorders>
          </w:tcPr>
          <w:p w14:paraId="5BEF3501" w14:textId="77777777" w:rsidR="002D073B" w:rsidRPr="003D15AE" w:rsidRDefault="002D073B" w:rsidP="008E5B44">
            <w:pPr>
              <w:spacing w:line="240" w:lineRule="auto"/>
              <w:jc w:val="both"/>
              <w:rPr>
                <w:rFonts w:cs="Arial"/>
              </w:rPr>
            </w:pPr>
          </w:p>
          <w:p w14:paraId="02D14939" w14:textId="77777777" w:rsidR="002D073B" w:rsidRPr="003D15AE" w:rsidRDefault="002D073B" w:rsidP="008E5B44">
            <w:pPr>
              <w:spacing w:line="240" w:lineRule="auto"/>
              <w:jc w:val="both"/>
              <w:rPr>
                <w:rFonts w:cs="Arial"/>
              </w:rPr>
            </w:pPr>
          </w:p>
        </w:tc>
      </w:tr>
      <w:tr w:rsidR="002D073B" w:rsidRPr="003D15AE" w14:paraId="36E43B1F" w14:textId="77777777" w:rsidTr="008E5B44">
        <w:trPr>
          <w:trHeight w:val="1060"/>
        </w:trPr>
        <w:tc>
          <w:tcPr>
            <w:tcW w:w="5245" w:type="dxa"/>
            <w:tcBorders>
              <w:top w:val="single" w:sz="4" w:space="0" w:color="auto"/>
              <w:left w:val="single" w:sz="4" w:space="0" w:color="auto"/>
              <w:bottom w:val="single" w:sz="4" w:space="0" w:color="auto"/>
              <w:right w:val="single" w:sz="4" w:space="0" w:color="auto"/>
            </w:tcBorders>
          </w:tcPr>
          <w:p w14:paraId="4A7E6501" w14:textId="77777777" w:rsidR="002D073B" w:rsidRPr="00F504D5" w:rsidRDefault="002D073B" w:rsidP="008E5B44">
            <w:pPr>
              <w:spacing w:line="240" w:lineRule="auto"/>
              <w:jc w:val="both"/>
              <w:rPr>
                <w:rFonts w:cs="Arial"/>
              </w:rPr>
            </w:pPr>
            <w:r w:rsidRPr="00F504D5">
              <w:rPr>
                <w:rFonts w:cs="Arial"/>
              </w:rPr>
              <w:t xml:space="preserve">6. Patient information- please tick as appropriate: </w:t>
            </w:r>
          </w:p>
          <w:p w14:paraId="6DF5BE50" w14:textId="77777777" w:rsidR="002D073B" w:rsidRPr="003D15AE" w:rsidRDefault="002D073B" w:rsidP="008E5B44">
            <w:pPr>
              <w:pStyle w:val="ListParagraph"/>
              <w:numPr>
                <w:ilvl w:val="0"/>
                <w:numId w:val="7"/>
              </w:numPr>
              <w:spacing w:line="240" w:lineRule="auto"/>
              <w:ind w:left="0"/>
              <w:jc w:val="both"/>
              <w:rPr>
                <w:rFonts w:cs="Arial"/>
              </w:rPr>
            </w:pPr>
            <w:r w:rsidRPr="003D15AE">
              <w:rPr>
                <w:rFonts w:cs="Arial"/>
              </w:rPr>
              <w:t xml:space="preserve">Macmillan Medication specific Patient information Leaflet given to patient during training </w:t>
            </w:r>
          </w:p>
          <w:p w14:paraId="0792F2EF" w14:textId="77777777" w:rsidR="002D073B" w:rsidRPr="003D15AE" w:rsidRDefault="002D073B" w:rsidP="008E5B44">
            <w:pPr>
              <w:pStyle w:val="ListParagraph"/>
              <w:numPr>
                <w:ilvl w:val="0"/>
                <w:numId w:val="7"/>
              </w:numPr>
              <w:spacing w:line="240" w:lineRule="auto"/>
              <w:ind w:left="0"/>
              <w:jc w:val="both"/>
              <w:rPr>
                <w:rFonts w:cs="Arial"/>
              </w:rPr>
            </w:pPr>
            <w:r w:rsidRPr="003D15AE">
              <w:rPr>
                <w:rFonts w:cs="Arial"/>
              </w:rPr>
              <w:t xml:space="preserve">Copy of their prescription for administration given to patient during training </w:t>
            </w:r>
          </w:p>
          <w:p w14:paraId="2B7E75A5" w14:textId="77777777" w:rsidR="002D073B" w:rsidRPr="003D15AE" w:rsidRDefault="002D073B" w:rsidP="008E5B44">
            <w:pPr>
              <w:pStyle w:val="ListParagraph"/>
              <w:numPr>
                <w:ilvl w:val="0"/>
                <w:numId w:val="7"/>
              </w:numPr>
              <w:spacing w:line="240" w:lineRule="auto"/>
              <w:ind w:left="0"/>
              <w:jc w:val="both"/>
              <w:rPr>
                <w:rFonts w:cs="Arial"/>
              </w:rPr>
            </w:pPr>
            <w:r w:rsidRPr="003D15AE">
              <w:rPr>
                <w:rFonts w:cs="Arial"/>
              </w:rPr>
              <w:t xml:space="preserve">Patient advised that leaflet &amp; copy of their prescription will be delivered with their medication and/or equipment </w:t>
            </w:r>
          </w:p>
          <w:p w14:paraId="2D7404F9" w14:textId="77777777" w:rsidR="002D073B" w:rsidRPr="003D15AE" w:rsidRDefault="002D073B" w:rsidP="008E5B44">
            <w:pPr>
              <w:pStyle w:val="ListParagraph"/>
              <w:numPr>
                <w:ilvl w:val="0"/>
                <w:numId w:val="7"/>
              </w:numPr>
              <w:spacing w:line="240" w:lineRule="auto"/>
              <w:ind w:left="0"/>
              <w:jc w:val="both"/>
              <w:rPr>
                <w:rFonts w:cs="Arial"/>
              </w:rPr>
            </w:pPr>
            <w:r w:rsidRPr="003D15AE">
              <w:rPr>
                <w:rFonts w:cs="Arial"/>
              </w:rPr>
              <w:t xml:space="preserve">Patient advised of where to access leaflets &amp; film on s/c injections on the TVCA website (see policy for details) </w:t>
            </w:r>
          </w:p>
          <w:p w14:paraId="56EF899D" w14:textId="77777777" w:rsidR="002D073B" w:rsidRPr="00F504D5" w:rsidRDefault="002D073B" w:rsidP="008E5B44">
            <w:pPr>
              <w:spacing w:line="240" w:lineRule="auto"/>
              <w:jc w:val="both"/>
              <w:rPr>
                <w:rFonts w:cs="Arial"/>
              </w:rPr>
            </w:pPr>
            <w:r w:rsidRPr="00F504D5">
              <w:rPr>
                <w:rFonts w:cs="Arial"/>
              </w:rPr>
              <w:t xml:space="preserve">Please document any other information/resources provided: </w:t>
            </w:r>
          </w:p>
        </w:tc>
        <w:tc>
          <w:tcPr>
            <w:tcW w:w="4678" w:type="dxa"/>
            <w:gridSpan w:val="2"/>
            <w:tcBorders>
              <w:top w:val="single" w:sz="4" w:space="0" w:color="auto"/>
              <w:left w:val="single" w:sz="4" w:space="0" w:color="auto"/>
              <w:bottom w:val="single" w:sz="4" w:space="0" w:color="auto"/>
              <w:right w:val="single" w:sz="4" w:space="0" w:color="auto"/>
            </w:tcBorders>
          </w:tcPr>
          <w:p w14:paraId="3E7F3EFA" w14:textId="77777777" w:rsidR="002D073B" w:rsidRPr="003D15AE" w:rsidRDefault="002D073B" w:rsidP="008E5B44">
            <w:pPr>
              <w:spacing w:line="240" w:lineRule="auto"/>
              <w:jc w:val="both"/>
              <w:rPr>
                <w:rFonts w:cs="Arial"/>
              </w:rPr>
            </w:pPr>
          </w:p>
          <w:p w14:paraId="329FC8B9" w14:textId="77777777" w:rsidR="002D073B" w:rsidRPr="003D15AE" w:rsidRDefault="002D073B" w:rsidP="008E5B44">
            <w:pPr>
              <w:spacing w:line="240" w:lineRule="auto"/>
              <w:jc w:val="both"/>
              <w:rPr>
                <w:rFonts w:cs="Arial"/>
              </w:rPr>
            </w:pPr>
          </w:p>
        </w:tc>
      </w:tr>
    </w:tbl>
    <w:p w14:paraId="6CBCECE6" w14:textId="77777777" w:rsidR="002D073B" w:rsidRPr="003D15AE" w:rsidRDefault="002D073B" w:rsidP="00D60FBB">
      <w:pPr>
        <w:spacing w:line="240" w:lineRule="auto"/>
        <w:jc w:val="both"/>
        <w:rPr>
          <w:rFonts w:cs="Arial"/>
        </w:rPr>
      </w:pPr>
    </w:p>
    <w:tbl>
      <w:tblPr>
        <w:tblW w:w="9781"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830"/>
        <w:gridCol w:w="3400"/>
        <w:gridCol w:w="2551"/>
      </w:tblGrid>
      <w:tr w:rsidR="002D073B" w:rsidRPr="0013154D" w14:paraId="1D1E85F4" w14:textId="77777777" w:rsidTr="003C510B">
        <w:trPr>
          <w:trHeight w:val="110"/>
        </w:trPr>
        <w:tc>
          <w:tcPr>
            <w:tcW w:w="3830" w:type="dxa"/>
            <w:tcBorders>
              <w:top w:val="single" w:sz="4" w:space="0" w:color="auto"/>
              <w:left w:val="single" w:sz="4" w:space="0" w:color="auto"/>
              <w:bottom w:val="single" w:sz="4" w:space="0" w:color="auto"/>
              <w:right w:val="nil"/>
            </w:tcBorders>
          </w:tcPr>
          <w:p w14:paraId="74F4132F" w14:textId="72682E2C" w:rsidR="002D073B" w:rsidRPr="0013154D" w:rsidRDefault="002D073B" w:rsidP="003C510B">
            <w:pPr>
              <w:spacing w:line="240" w:lineRule="auto"/>
              <w:rPr>
                <w:rFonts w:cs="Arial"/>
              </w:rPr>
            </w:pPr>
            <w:r w:rsidRPr="003D15AE">
              <w:rPr>
                <w:rFonts w:cs="Arial"/>
              </w:rPr>
              <w:lastRenderedPageBreak/>
              <w:br w:type="page"/>
            </w:r>
            <w:r w:rsidRPr="0013154D">
              <w:rPr>
                <w:rFonts w:cs="Arial"/>
              </w:rPr>
              <w:t xml:space="preserve">Patient Name: </w:t>
            </w:r>
          </w:p>
        </w:tc>
        <w:tc>
          <w:tcPr>
            <w:tcW w:w="5951" w:type="dxa"/>
            <w:gridSpan w:val="2"/>
            <w:tcBorders>
              <w:top w:val="single" w:sz="4" w:space="0" w:color="auto"/>
              <w:left w:val="nil"/>
              <w:bottom w:val="single" w:sz="4" w:space="0" w:color="auto"/>
              <w:right w:val="single" w:sz="4" w:space="0" w:color="auto"/>
            </w:tcBorders>
          </w:tcPr>
          <w:p w14:paraId="5290EE9B" w14:textId="77777777" w:rsidR="002D073B" w:rsidRPr="0013154D" w:rsidRDefault="002D073B" w:rsidP="003C510B">
            <w:pPr>
              <w:spacing w:line="240" w:lineRule="auto"/>
              <w:rPr>
                <w:rFonts w:cs="Arial"/>
              </w:rPr>
            </w:pPr>
            <w:r w:rsidRPr="0013154D">
              <w:rPr>
                <w:rFonts w:cs="Arial"/>
              </w:rPr>
              <w:t xml:space="preserve">Hospital No.: </w:t>
            </w:r>
          </w:p>
        </w:tc>
      </w:tr>
      <w:tr w:rsidR="002D073B" w:rsidRPr="003D15AE" w14:paraId="6FBFE8D4" w14:textId="77777777" w:rsidTr="003C510B">
        <w:trPr>
          <w:trHeight w:val="115"/>
        </w:trPr>
        <w:tc>
          <w:tcPr>
            <w:tcW w:w="9781" w:type="dxa"/>
            <w:gridSpan w:val="3"/>
            <w:tcBorders>
              <w:top w:val="single" w:sz="4" w:space="0" w:color="auto"/>
              <w:left w:val="single" w:sz="4" w:space="0" w:color="auto"/>
              <w:bottom w:val="single" w:sz="4" w:space="0" w:color="auto"/>
              <w:right w:val="single" w:sz="4" w:space="0" w:color="auto"/>
            </w:tcBorders>
          </w:tcPr>
          <w:p w14:paraId="3705ACB8" w14:textId="481DA45C" w:rsidR="002D073B" w:rsidRPr="0013154D" w:rsidRDefault="002D073B" w:rsidP="003C510B">
            <w:pPr>
              <w:spacing w:line="240" w:lineRule="auto"/>
              <w:rPr>
                <w:rFonts w:cs="Arial"/>
              </w:rPr>
            </w:pPr>
            <w:r w:rsidRPr="0013154D">
              <w:rPr>
                <w:rFonts w:cs="Arial"/>
              </w:rPr>
              <w:t xml:space="preserve">Part B </w:t>
            </w:r>
            <w:r w:rsidRPr="003D15AE">
              <w:rPr>
                <w:rFonts w:cs="Arial"/>
              </w:rPr>
              <w:t xml:space="preserve">  </w:t>
            </w:r>
            <w:r>
              <w:rPr>
                <w:rFonts w:cs="Arial"/>
              </w:rPr>
              <w:t xml:space="preserve">                                                                                                   Completed?</w:t>
            </w:r>
            <w:r w:rsidRPr="003D15AE">
              <w:rPr>
                <w:rFonts w:cs="Arial"/>
              </w:rPr>
              <w:t xml:space="preserve">                                                                                                                                             </w:t>
            </w:r>
          </w:p>
        </w:tc>
      </w:tr>
      <w:tr w:rsidR="002D073B" w:rsidRPr="003D15AE" w14:paraId="2064E85F" w14:textId="77777777" w:rsidTr="003C510B">
        <w:trPr>
          <w:trHeight w:val="1319"/>
        </w:trPr>
        <w:tc>
          <w:tcPr>
            <w:tcW w:w="7230" w:type="dxa"/>
            <w:gridSpan w:val="2"/>
            <w:tcBorders>
              <w:top w:val="single" w:sz="4" w:space="0" w:color="auto"/>
              <w:left w:val="single" w:sz="4" w:space="0" w:color="auto"/>
              <w:bottom w:val="single" w:sz="4" w:space="0" w:color="auto"/>
              <w:right w:val="single" w:sz="4" w:space="0" w:color="auto"/>
            </w:tcBorders>
          </w:tcPr>
          <w:p w14:paraId="305412FD" w14:textId="77777777" w:rsidR="002D073B" w:rsidRPr="003D15AE" w:rsidRDefault="002D073B" w:rsidP="003C510B">
            <w:pPr>
              <w:pStyle w:val="ListParagraph"/>
              <w:numPr>
                <w:ilvl w:val="0"/>
                <w:numId w:val="8"/>
              </w:numPr>
              <w:spacing w:line="240" w:lineRule="auto"/>
              <w:ind w:left="0"/>
              <w:rPr>
                <w:rFonts w:cs="Arial"/>
              </w:rPr>
            </w:pPr>
            <w:r w:rsidRPr="003D15AE">
              <w:rPr>
                <w:rFonts w:cs="Arial"/>
              </w:rPr>
              <w:t xml:space="preserve">Was the patient consent for self / carer administration confirmed? </w:t>
            </w:r>
          </w:p>
          <w:p w14:paraId="2469450F" w14:textId="77777777" w:rsidR="002D073B" w:rsidRPr="0013154D" w:rsidRDefault="002D073B" w:rsidP="003C510B">
            <w:pPr>
              <w:spacing w:line="240" w:lineRule="auto"/>
              <w:rPr>
                <w:rFonts w:cs="Arial"/>
              </w:rPr>
            </w:pPr>
            <w:r w:rsidRPr="0013154D">
              <w:rPr>
                <w:rFonts w:cs="Arial"/>
                <w:i/>
                <w:iCs/>
              </w:rPr>
              <w:t>Please document (</w:t>
            </w:r>
            <w:proofErr w:type="spellStart"/>
            <w:r w:rsidRPr="0013154D">
              <w:rPr>
                <w:rFonts w:cs="Arial"/>
                <w:i/>
                <w:iCs/>
              </w:rPr>
              <w:t>inc</w:t>
            </w:r>
            <w:proofErr w:type="spellEnd"/>
            <w:r w:rsidRPr="0013154D">
              <w:rPr>
                <w:rFonts w:cs="Arial"/>
                <w:i/>
                <w:iCs/>
              </w:rPr>
              <w:t xml:space="preserve"> if verbal/written) </w:t>
            </w:r>
            <w:r w:rsidRPr="0013154D">
              <w:rPr>
                <w:rFonts w:cs="Arial"/>
              </w:rPr>
              <w:t xml:space="preserve">…………………………………………………………………………………. </w:t>
            </w:r>
          </w:p>
          <w:p w14:paraId="758B1F6C" w14:textId="77777777" w:rsidR="002D073B" w:rsidRPr="0013154D" w:rsidRDefault="002D073B" w:rsidP="003C510B">
            <w:pPr>
              <w:spacing w:line="240" w:lineRule="auto"/>
              <w:rPr>
                <w:rFonts w:cs="Arial"/>
              </w:rPr>
            </w:pPr>
            <w:r w:rsidRPr="0013154D">
              <w:rPr>
                <w:rFonts w:cs="Arial"/>
              </w:rPr>
              <w:t xml:space="preserve">Who will be administering the injection(s) - state “patient” or if not the patient the name and designation of ‘carer’ administering. </w:t>
            </w:r>
            <w:r w:rsidRPr="0013154D">
              <w:rPr>
                <w:rFonts w:cs="Arial"/>
                <w:i/>
                <w:iCs/>
              </w:rPr>
              <w:t xml:space="preserve">(e.g. </w:t>
            </w:r>
            <w:proofErr w:type="spellStart"/>
            <w:r w:rsidRPr="0013154D">
              <w:rPr>
                <w:rFonts w:cs="Arial"/>
                <w:i/>
                <w:iCs/>
              </w:rPr>
              <w:t>fred</w:t>
            </w:r>
            <w:proofErr w:type="spellEnd"/>
            <w:r w:rsidRPr="0013154D">
              <w:rPr>
                <w:rFonts w:cs="Arial"/>
                <w:i/>
                <w:iCs/>
              </w:rPr>
              <w:t xml:space="preserve"> </w:t>
            </w:r>
            <w:proofErr w:type="spellStart"/>
            <w:r w:rsidRPr="0013154D">
              <w:rPr>
                <w:rFonts w:cs="Arial"/>
                <w:i/>
                <w:iCs/>
              </w:rPr>
              <w:t>smith,</w:t>
            </w:r>
            <w:proofErr w:type="spellEnd"/>
            <w:r w:rsidRPr="0013154D">
              <w:rPr>
                <w:rFonts w:cs="Arial"/>
                <w:i/>
                <w:iCs/>
              </w:rPr>
              <w:t xml:space="preserve"> patient’s son) </w:t>
            </w:r>
          </w:p>
          <w:p w14:paraId="75415D4E" w14:textId="77777777" w:rsidR="002D073B" w:rsidRPr="0013154D" w:rsidRDefault="002D073B" w:rsidP="003C510B">
            <w:pPr>
              <w:spacing w:line="240" w:lineRule="auto"/>
              <w:rPr>
                <w:rFonts w:cs="Arial"/>
              </w:rPr>
            </w:pPr>
            <w:r w:rsidRPr="0013154D">
              <w:rPr>
                <w:rFonts w:cs="Arial"/>
                <w:i/>
                <w:iCs/>
              </w:rPr>
              <w:t xml:space="preserve">Please document </w:t>
            </w:r>
            <w:r w:rsidRPr="0013154D">
              <w:rPr>
                <w:rFonts w:cs="Arial"/>
              </w:rPr>
              <w:t xml:space="preserve">…………………………………………………………………………………. </w:t>
            </w:r>
          </w:p>
        </w:tc>
        <w:tc>
          <w:tcPr>
            <w:tcW w:w="2551" w:type="dxa"/>
            <w:tcBorders>
              <w:top w:val="single" w:sz="4" w:space="0" w:color="auto"/>
              <w:left w:val="single" w:sz="4" w:space="0" w:color="auto"/>
              <w:bottom w:val="single" w:sz="4" w:space="0" w:color="auto"/>
              <w:right w:val="single" w:sz="4" w:space="0" w:color="auto"/>
            </w:tcBorders>
          </w:tcPr>
          <w:p w14:paraId="67A568E7" w14:textId="77777777" w:rsidR="002D073B" w:rsidRPr="003D15AE" w:rsidRDefault="002D073B" w:rsidP="003C510B">
            <w:pPr>
              <w:spacing w:line="240" w:lineRule="auto"/>
              <w:rPr>
                <w:rFonts w:cs="Arial"/>
              </w:rPr>
            </w:pPr>
          </w:p>
          <w:p w14:paraId="4FB65197" w14:textId="77777777" w:rsidR="002D073B" w:rsidRPr="003D15AE" w:rsidRDefault="002D073B" w:rsidP="003C510B">
            <w:pPr>
              <w:spacing w:line="240" w:lineRule="auto"/>
              <w:rPr>
                <w:rFonts w:cs="Arial"/>
              </w:rPr>
            </w:pPr>
          </w:p>
        </w:tc>
      </w:tr>
      <w:tr w:rsidR="002D073B" w:rsidRPr="003D15AE" w14:paraId="2D8466D3" w14:textId="77777777" w:rsidTr="003C510B">
        <w:trPr>
          <w:trHeight w:val="647"/>
        </w:trPr>
        <w:tc>
          <w:tcPr>
            <w:tcW w:w="7230" w:type="dxa"/>
            <w:gridSpan w:val="2"/>
            <w:tcBorders>
              <w:top w:val="single" w:sz="4" w:space="0" w:color="auto"/>
              <w:left w:val="single" w:sz="4" w:space="0" w:color="auto"/>
              <w:bottom w:val="single" w:sz="4" w:space="0" w:color="auto"/>
              <w:right w:val="single" w:sz="4" w:space="0" w:color="auto"/>
            </w:tcBorders>
          </w:tcPr>
          <w:p w14:paraId="5A33482C" w14:textId="77777777" w:rsidR="002D073B" w:rsidRPr="003D15AE" w:rsidRDefault="002D073B" w:rsidP="003C510B">
            <w:pPr>
              <w:pStyle w:val="ListParagraph"/>
              <w:numPr>
                <w:ilvl w:val="0"/>
                <w:numId w:val="8"/>
              </w:numPr>
              <w:spacing w:line="240" w:lineRule="auto"/>
              <w:ind w:left="0"/>
              <w:rPr>
                <w:rFonts w:cs="Arial"/>
              </w:rPr>
            </w:pPr>
            <w:r w:rsidRPr="003D15AE">
              <w:rPr>
                <w:rFonts w:cs="Arial"/>
              </w:rPr>
              <w:t xml:space="preserve">Have all points 1-5 from Part A been explained to the patient and or the carer? </w:t>
            </w:r>
          </w:p>
          <w:p w14:paraId="7C649AA5" w14:textId="77777777" w:rsidR="002D073B" w:rsidRPr="0013154D" w:rsidRDefault="002D073B" w:rsidP="003C510B">
            <w:pPr>
              <w:spacing w:line="240" w:lineRule="auto"/>
              <w:rPr>
                <w:rFonts w:cs="Arial"/>
              </w:rPr>
            </w:pPr>
            <w:r w:rsidRPr="0013154D">
              <w:rPr>
                <w:rFonts w:cs="Arial"/>
                <w:i/>
                <w:iCs/>
              </w:rPr>
              <w:t xml:space="preserve">Please document any points not discussed, any additional comments </w:t>
            </w:r>
            <w:r w:rsidRPr="0013154D">
              <w:rPr>
                <w:rFonts w:cs="Arial"/>
              </w:rPr>
              <w:t xml:space="preserve">…………………………………………………………………………………………………………… </w:t>
            </w:r>
          </w:p>
        </w:tc>
        <w:tc>
          <w:tcPr>
            <w:tcW w:w="2551" w:type="dxa"/>
            <w:tcBorders>
              <w:top w:val="single" w:sz="4" w:space="0" w:color="auto"/>
              <w:left w:val="single" w:sz="4" w:space="0" w:color="auto"/>
              <w:bottom w:val="single" w:sz="4" w:space="0" w:color="auto"/>
              <w:right w:val="single" w:sz="4" w:space="0" w:color="auto"/>
            </w:tcBorders>
          </w:tcPr>
          <w:p w14:paraId="3A8DA3E7" w14:textId="77777777" w:rsidR="002D073B" w:rsidRPr="003D15AE" w:rsidRDefault="002D073B" w:rsidP="003C510B">
            <w:pPr>
              <w:spacing w:line="240" w:lineRule="auto"/>
              <w:rPr>
                <w:rFonts w:cs="Arial"/>
              </w:rPr>
            </w:pPr>
          </w:p>
          <w:p w14:paraId="66D5A769" w14:textId="77777777" w:rsidR="002D073B" w:rsidRPr="003D15AE" w:rsidRDefault="002D073B" w:rsidP="003C510B">
            <w:pPr>
              <w:spacing w:line="240" w:lineRule="auto"/>
              <w:rPr>
                <w:rFonts w:cs="Arial"/>
              </w:rPr>
            </w:pPr>
          </w:p>
        </w:tc>
      </w:tr>
      <w:tr w:rsidR="002D073B" w:rsidRPr="003D15AE" w14:paraId="19872A0F" w14:textId="77777777" w:rsidTr="003C510B">
        <w:trPr>
          <w:trHeight w:val="1050"/>
        </w:trPr>
        <w:tc>
          <w:tcPr>
            <w:tcW w:w="7230" w:type="dxa"/>
            <w:gridSpan w:val="2"/>
            <w:tcBorders>
              <w:top w:val="single" w:sz="4" w:space="0" w:color="auto"/>
              <w:left w:val="single" w:sz="4" w:space="0" w:color="auto"/>
              <w:bottom w:val="single" w:sz="4" w:space="0" w:color="auto"/>
              <w:right w:val="single" w:sz="4" w:space="0" w:color="auto"/>
            </w:tcBorders>
          </w:tcPr>
          <w:p w14:paraId="4B6973E9" w14:textId="77777777" w:rsidR="002D073B" w:rsidRPr="003D15AE" w:rsidRDefault="002D073B" w:rsidP="003C510B">
            <w:pPr>
              <w:pStyle w:val="ListParagraph"/>
              <w:numPr>
                <w:ilvl w:val="0"/>
                <w:numId w:val="8"/>
              </w:numPr>
              <w:spacing w:line="240" w:lineRule="auto"/>
              <w:ind w:left="0"/>
              <w:rPr>
                <w:rFonts w:cs="Arial"/>
              </w:rPr>
            </w:pPr>
            <w:r w:rsidRPr="003D15AE">
              <w:rPr>
                <w:rFonts w:cs="Arial"/>
              </w:rPr>
              <w:t>Has the competency for self-administration been completed (see Appendix 2 of relevant policy “Administration of subcutaneous injections by patient and/or carer training programme</w:t>
            </w:r>
            <w:proofErr w:type="gramStart"/>
            <w:r w:rsidRPr="003D15AE">
              <w:rPr>
                <w:rFonts w:cs="Arial"/>
              </w:rPr>
              <w:t>” )</w:t>
            </w:r>
            <w:proofErr w:type="gramEnd"/>
            <w:r w:rsidRPr="003D15AE">
              <w:rPr>
                <w:rFonts w:cs="Arial"/>
              </w:rPr>
              <w:t xml:space="preserve"> </w:t>
            </w:r>
          </w:p>
          <w:p w14:paraId="27908185" w14:textId="77777777" w:rsidR="002D073B" w:rsidRPr="0013154D" w:rsidRDefault="002D073B" w:rsidP="003C510B">
            <w:pPr>
              <w:spacing w:line="240" w:lineRule="auto"/>
              <w:rPr>
                <w:rFonts w:cs="Arial"/>
              </w:rPr>
            </w:pPr>
            <w:r w:rsidRPr="0013154D">
              <w:rPr>
                <w:rFonts w:cs="Arial"/>
                <w:i/>
                <w:iCs/>
              </w:rPr>
              <w:t xml:space="preserve">Please document how this was delivered (face to face / telephone etc.) and who delivered this: </w:t>
            </w:r>
            <w:r w:rsidRPr="0013154D">
              <w:rPr>
                <w:rFonts w:cs="Arial"/>
              </w:rPr>
              <w:t xml:space="preserve">…………………………………………………………………………………………………………… </w:t>
            </w:r>
          </w:p>
          <w:p w14:paraId="6DC596EB" w14:textId="77777777" w:rsidR="002D073B" w:rsidRPr="0013154D" w:rsidRDefault="002D073B" w:rsidP="003C510B">
            <w:pPr>
              <w:spacing w:line="240" w:lineRule="auto"/>
              <w:rPr>
                <w:rFonts w:cs="Arial"/>
              </w:rPr>
            </w:pPr>
            <w:r w:rsidRPr="0013154D">
              <w:rPr>
                <w:rFonts w:cs="Arial"/>
              </w:rPr>
              <w:t>NB: This competency record must be uploaded to EPR</w:t>
            </w:r>
            <w:r w:rsidRPr="003D15AE">
              <w:rPr>
                <w:rFonts w:cs="Arial"/>
              </w:rPr>
              <w:t xml:space="preserve"> &amp; ARIA</w:t>
            </w:r>
            <w:r w:rsidRPr="0013154D">
              <w:rPr>
                <w:rFonts w:cs="Arial"/>
              </w:rPr>
              <w:t xml:space="preserve"> separately. </w:t>
            </w:r>
          </w:p>
        </w:tc>
        <w:tc>
          <w:tcPr>
            <w:tcW w:w="2551" w:type="dxa"/>
            <w:tcBorders>
              <w:top w:val="single" w:sz="4" w:space="0" w:color="auto"/>
              <w:left w:val="single" w:sz="4" w:space="0" w:color="auto"/>
              <w:bottom w:val="single" w:sz="4" w:space="0" w:color="auto"/>
              <w:right w:val="single" w:sz="4" w:space="0" w:color="auto"/>
            </w:tcBorders>
          </w:tcPr>
          <w:p w14:paraId="503B99C6" w14:textId="77777777" w:rsidR="002D073B" w:rsidRPr="003D15AE" w:rsidRDefault="002D073B" w:rsidP="003C510B">
            <w:pPr>
              <w:spacing w:line="240" w:lineRule="auto"/>
              <w:rPr>
                <w:rFonts w:cs="Arial"/>
              </w:rPr>
            </w:pPr>
          </w:p>
        </w:tc>
      </w:tr>
      <w:tr w:rsidR="002D073B" w:rsidRPr="003D15AE" w14:paraId="4EB4EBAD" w14:textId="77777777" w:rsidTr="003C510B">
        <w:trPr>
          <w:trHeight w:val="646"/>
        </w:trPr>
        <w:tc>
          <w:tcPr>
            <w:tcW w:w="7230" w:type="dxa"/>
            <w:gridSpan w:val="2"/>
            <w:tcBorders>
              <w:top w:val="single" w:sz="4" w:space="0" w:color="auto"/>
              <w:left w:val="single" w:sz="4" w:space="0" w:color="auto"/>
              <w:bottom w:val="single" w:sz="4" w:space="0" w:color="auto"/>
              <w:right w:val="single" w:sz="4" w:space="0" w:color="auto"/>
            </w:tcBorders>
          </w:tcPr>
          <w:p w14:paraId="71652EDA" w14:textId="77777777" w:rsidR="002D073B" w:rsidRPr="003D15AE" w:rsidRDefault="002D073B" w:rsidP="003C510B">
            <w:pPr>
              <w:pStyle w:val="ListParagraph"/>
              <w:numPr>
                <w:ilvl w:val="0"/>
                <w:numId w:val="8"/>
              </w:numPr>
              <w:spacing w:line="240" w:lineRule="auto"/>
              <w:ind w:left="0"/>
              <w:rPr>
                <w:rFonts w:cs="Arial"/>
              </w:rPr>
            </w:pPr>
            <w:r w:rsidRPr="003D15AE">
              <w:rPr>
                <w:rFonts w:cs="Arial"/>
              </w:rPr>
              <w:t xml:space="preserve">Does the patient require a phone consultation to support first dose administration? </w:t>
            </w:r>
          </w:p>
          <w:p w14:paraId="51C3643E" w14:textId="77777777" w:rsidR="002D073B" w:rsidRPr="0013154D" w:rsidRDefault="002D073B" w:rsidP="003C510B">
            <w:pPr>
              <w:spacing w:line="240" w:lineRule="auto"/>
              <w:rPr>
                <w:rFonts w:cs="Arial"/>
              </w:rPr>
            </w:pPr>
            <w:r w:rsidRPr="0013154D">
              <w:rPr>
                <w:rFonts w:cs="Arial"/>
                <w:i/>
                <w:iCs/>
              </w:rPr>
              <w:t xml:space="preserve">Please provide details of arrangements made: </w:t>
            </w:r>
            <w:r w:rsidRPr="0013154D">
              <w:rPr>
                <w:rFonts w:cs="Arial"/>
              </w:rPr>
              <w:t xml:space="preserve">…………………………………………………………………………………. </w:t>
            </w:r>
          </w:p>
        </w:tc>
        <w:tc>
          <w:tcPr>
            <w:tcW w:w="2551" w:type="dxa"/>
            <w:tcBorders>
              <w:top w:val="single" w:sz="4" w:space="0" w:color="auto"/>
              <w:left w:val="single" w:sz="4" w:space="0" w:color="auto"/>
              <w:bottom w:val="single" w:sz="4" w:space="0" w:color="auto"/>
              <w:right w:val="single" w:sz="4" w:space="0" w:color="auto"/>
            </w:tcBorders>
          </w:tcPr>
          <w:p w14:paraId="4FE992E3" w14:textId="77777777" w:rsidR="002D073B" w:rsidRPr="003D15AE" w:rsidRDefault="002D073B" w:rsidP="003C510B">
            <w:pPr>
              <w:spacing w:line="240" w:lineRule="auto"/>
              <w:rPr>
                <w:rFonts w:cs="Arial"/>
              </w:rPr>
            </w:pPr>
          </w:p>
        </w:tc>
      </w:tr>
    </w:tbl>
    <w:p w14:paraId="0DC22431" w14:textId="77777777" w:rsidR="002D073B" w:rsidRPr="003D15AE" w:rsidRDefault="002D073B" w:rsidP="003C510B">
      <w:pPr>
        <w:spacing w:line="240" w:lineRule="auto"/>
        <w:rPr>
          <w:rFonts w:cs="Arial"/>
        </w:rPr>
      </w:pPr>
    </w:p>
    <w:p w14:paraId="6BF32532" w14:textId="77777777" w:rsidR="002D073B" w:rsidRPr="004556C2" w:rsidRDefault="002D073B" w:rsidP="008E5B44">
      <w:pPr>
        <w:spacing w:line="240" w:lineRule="auto"/>
        <w:rPr>
          <w:rFonts w:cs="Arial"/>
        </w:rPr>
      </w:pPr>
      <w:r w:rsidRPr="004556C2">
        <w:rPr>
          <w:rFonts w:cs="Arial"/>
          <w:b/>
          <w:bCs/>
        </w:rPr>
        <w:t xml:space="preserve">Part A and Part B completed by (print </w:t>
      </w:r>
      <w:proofErr w:type="gramStart"/>
      <w:r w:rsidRPr="004556C2">
        <w:rPr>
          <w:rFonts w:cs="Arial"/>
          <w:b/>
          <w:bCs/>
        </w:rPr>
        <w:t>name)</w:t>
      </w:r>
      <w:r w:rsidRPr="004556C2">
        <w:rPr>
          <w:rFonts w:cs="Arial"/>
        </w:rPr>
        <w:t>…</w:t>
      </w:r>
      <w:proofErr w:type="gramEnd"/>
      <w:r w:rsidRPr="004556C2">
        <w:rPr>
          <w:rFonts w:cs="Arial"/>
        </w:rPr>
        <w:t>………………………………………………………………</w:t>
      </w:r>
      <w:proofErr w:type="gramStart"/>
      <w:r w:rsidRPr="004556C2">
        <w:rPr>
          <w:rFonts w:cs="Arial"/>
        </w:rPr>
        <w:t>…..</w:t>
      </w:r>
      <w:proofErr w:type="gramEnd"/>
      <w:r w:rsidRPr="004556C2">
        <w:rPr>
          <w:rFonts w:cs="Arial"/>
        </w:rPr>
        <w:t xml:space="preserve"> </w:t>
      </w:r>
    </w:p>
    <w:p w14:paraId="69E6CE3F" w14:textId="77777777" w:rsidR="002D073B" w:rsidRPr="004556C2" w:rsidRDefault="002D073B" w:rsidP="008E5B44">
      <w:pPr>
        <w:spacing w:line="240" w:lineRule="auto"/>
        <w:rPr>
          <w:rFonts w:cs="Arial"/>
        </w:rPr>
      </w:pPr>
      <w:r w:rsidRPr="004556C2">
        <w:rPr>
          <w:rFonts w:cs="Arial"/>
          <w:b/>
          <w:bCs/>
        </w:rPr>
        <w:t>Designation</w:t>
      </w:r>
      <w:r w:rsidRPr="004556C2">
        <w:rPr>
          <w:rFonts w:cs="Arial"/>
        </w:rPr>
        <w:t>………………………………………………………………………</w:t>
      </w:r>
      <w:proofErr w:type="gramStart"/>
      <w:r w:rsidRPr="004556C2">
        <w:rPr>
          <w:rFonts w:cs="Arial"/>
        </w:rPr>
        <w:t>…..</w:t>
      </w:r>
      <w:proofErr w:type="gramEnd"/>
      <w:r w:rsidRPr="004556C2">
        <w:rPr>
          <w:rFonts w:cs="Arial"/>
        </w:rPr>
        <w:t xml:space="preserve"> </w:t>
      </w:r>
    </w:p>
    <w:p w14:paraId="5683340E" w14:textId="77777777" w:rsidR="002D073B" w:rsidRPr="004556C2" w:rsidRDefault="002D073B" w:rsidP="008E5B44">
      <w:pPr>
        <w:spacing w:line="240" w:lineRule="auto"/>
        <w:rPr>
          <w:rFonts w:cs="Arial"/>
        </w:rPr>
      </w:pPr>
      <w:r w:rsidRPr="004556C2">
        <w:rPr>
          <w:rFonts w:cs="Arial"/>
          <w:b/>
          <w:bCs/>
        </w:rPr>
        <w:t>Contact details</w:t>
      </w:r>
      <w:r w:rsidRPr="004556C2">
        <w:rPr>
          <w:rFonts w:cs="Arial"/>
        </w:rPr>
        <w:t>…………………………………………………………………</w:t>
      </w:r>
      <w:proofErr w:type="gramStart"/>
      <w:r w:rsidRPr="004556C2">
        <w:rPr>
          <w:rFonts w:cs="Arial"/>
        </w:rPr>
        <w:t>…..</w:t>
      </w:r>
      <w:proofErr w:type="gramEnd"/>
      <w:r w:rsidRPr="004556C2">
        <w:rPr>
          <w:rFonts w:cs="Arial"/>
        </w:rPr>
        <w:t xml:space="preserve"> </w:t>
      </w:r>
    </w:p>
    <w:p w14:paraId="0270EFE1" w14:textId="77777777" w:rsidR="002D073B" w:rsidRPr="004556C2" w:rsidRDefault="002D073B" w:rsidP="008E5B44">
      <w:pPr>
        <w:spacing w:line="240" w:lineRule="auto"/>
        <w:rPr>
          <w:rFonts w:cs="Arial"/>
        </w:rPr>
      </w:pPr>
      <w:r w:rsidRPr="004556C2">
        <w:rPr>
          <w:rFonts w:cs="Arial"/>
          <w:b/>
          <w:bCs/>
        </w:rPr>
        <w:t>Date</w:t>
      </w:r>
      <w:r w:rsidRPr="004556C2">
        <w:rPr>
          <w:rFonts w:cs="Arial"/>
        </w:rPr>
        <w:t>…………………………………………………………………………………</w:t>
      </w:r>
      <w:proofErr w:type="gramStart"/>
      <w:r w:rsidRPr="004556C2">
        <w:rPr>
          <w:rFonts w:cs="Arial"/>
        </w:rPr>
        <w:t>…..</w:t>
      </w:r>
      <w:proofErr w:type="gramEnd"/>
      <w:r w:rsidRPr="004556C2">
        <w:rPr>
          <w:rFonts w:cs="Arial"/>
        </w:rPr>
        <w:t xml:space="preserve"> </w:t>
      </w:r>
    </w:p>
    <w:p w14:paraId="41AF48B4" w14:textId="77777777" w:rsidR="002D073B" w:rsidRPr="003D15AE" w:rsidRDefault="002D073B" w:rsidP="008E5B44">
      <w:pPr>
        <w:spacing w:line="240" w:lineRule="auto"/>
        <w:rPr>
          <w:rFonts w:cs="Arial"/>
          <w:b/>
          <w:bCs/>
        </w:rPr>
      </w:pPr>
      <w:r w:rsidRPr="003D15AE">
        <w:rPr>
          <w:rFonts w:cs="Arial"/>
          <w:b/>
          <w:bCs/>
        </w:rPr>
        <w:t>The completed checklist must be uploaded to the patients EPR &amp; Aria record within 24 hours of completing</w:t>
      </w:r>
    </w:p>
    <w:p w14:paraId="33B7BF5C" w14:textId="21C045F2" w:rsidR="002D073B" w:rsidRPr="008E5B44" w:rsidRDefault="002D073B" w:rsidP="008E5B44">
      <w:pPr>
        <w:spacing w:line="240" w:lineRule="auto"/>
        <w:jc w:val="both"/>
        <w:rPr>
          <w:rFonts w:cs="Arial"/>
          <w:b/>
          <w:bCs/>
          <w:color w:val="005EB8"/>
          <w:sz w:val="28"/>
          <w:szCs w:val="28"/>
        </w:rPr>
      </w:pPr>
      <w:r w:rsidRPr="6F0E9DB3">
        <w:rPr>
          <w:rFonts w:cs="Arial"/>
          <w:b/>
          <w:bCs/>
        </w:rPr>
        <w:br w:type="page"/>
      </w:r>
      <w:r w:rsidRPr="008E5B44">
        <w:rPr>
          <w:b/>
          <w:bCs/>
          <w:color w:val="005EB8"/>
          <w:sz w:val="28"/>
          <w:szCs w:val="28"/>
        </w:rPr>
        <w:lastRenderedPageBreak/>
        <w:t xml:space="preserve">Appendix 4 </w:t>
      </w:r>
    </w:p>
    <w:p w14:paraId="2B34FEB2" w14:textId="77777777" w:rsidR="002D073B" w:rsidRPr="00044450" w:rsidRDefault="002D073B" w:rsidP="008E5B44">
      <w:pPr>
        <w:spacing w:line="240" w:lineRule="auto"/>
        <w:jc w:val="both"/>
        <w:rPr>
          <w:rFonts w:cs="Arial"/>
        </w:rPr>
      </w:pPr>
      <w:r w:rsidRPr="00044450">
        <w:rPr>
          <w:rFonts w:cs="Arial"/>
          <w:b/>
          <w:bCs/>
        </w:rPr>
        <w:t xml:space="preserve">This information is included in the medication-specific patient information leaflets which will be given to all patients </w:t>
      </w:r>
    </w:p>
    <w:p w14:paraId="2B1BB713" w14:textId="77777777" w:rsidR="002D073B" w:rsidRPr="00044450" w:rsidRDefault="002D073B" w:rsidP="008E5B44">
      <w:pPr>
        <w:spacing w:line="240" w:lineRule="auto"/>
        <w:jc w:val="both"/>
        <w:rPr>
          <w:rFonts w:cs="Arial"/>
        </w:rPr>
      </w:pPr>
      <w:r w:rsidRPr="00044450">
        <w:rPr>
          <w:rFonts w:cs="Arial"/>
          <w:b/>
          <w:bCs/>
        </w:rPr>
        <w:t xml:space="preserve">CYTOTOXIC SPILLAGE PROCEDURE SPILLAGE KIT CONTENTS </w:t>
      </w:r>
    </w:p>
    <w:p w14:paraId="614B2785"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A “Spillage Kit” consisting of the following items MUST be given to all patients administering chemotherapy in the community (always check expiry date): </w:t>
      </w:r>
    </w:p>
    <w:p w14:paraId="1B380E6F"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Overshoes </w:t>
      </w:r>
    </w:p>
    <w:p w14:paraId="508E6821"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Clinical waste bag </w:t>
      </w:r>
    </w:p>
    <w:p w14:paraId="023D8F7C"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2 pairs of Nitrile gloves </w:t>
      </w:r>
    </w:p>
    <w:p w14:paraId="0EB64531"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Facemask with plastic visor </w:t>
      </w:r>
    </w:p>
    <w:p w14:paraId="018924AD"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Disposable gown </w:t>
      </w:r>
    </w:p>
    <w:p w14:paraId="0550A9FD"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Plastic apron </w:t>
      </w:r>
    </w:p>
    <w:p w14:paraId="0295F7AD"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 xml:space="preserve">Paper towels </w:t>
      </w:r>
    </w:p>
    <w:p w14:paraId="4E4B5FA0" w14:textId="77777777" w:rsidR="002D073B" w:rsidRPr="008E5B44" w:rsidRDefault="002D073B" w:rsidP="008E5B44">
      <w:pPr>
        <w:pStyle w:val="ListParagraph"/>
        <w:numPr>
          <w:ilvl w:val="0"/>
          <w:numId w:val="23"/>
        </w:numPr>
        <w:spacing w:line="240" w:lineRule="auto"/>
        <w:jc w:val="both"/>
        <w:rPr>
          <w:rFonts w:cs="Arial"/>
        </w:rPr>
      </w:pPr>
      <w:r w:rsidRPr="008E5B44">
        <w:rPr>
          <w:rFonts w:cs="Arial"/>
        </w:rPr>
        <w:t>Replacement spillage kits are available from SACT Day Units</w:t>
      </w:r>
    </w:p>
    <w:p w14:paraId="3CA06B66" w14:textId="77777777" w:rsidR="002D073B" w:rsidRPr="00044450" w:rsidRDefault="002D073B" w:rsidP="008E5B44">
      <w:pPr>
        <w:spacing w:line="240" w:lineRule="auto"/>
        <w:jc w:val="both"/>
        <w:rPr>
          <w:rFonts w:cs="Arial"/>
        </w:rPr>
      </w:pPr>
      <w:r w:rsidRPr="00044450">
        <w:rPr>
          <w:rFonts w:cs="Arial"/>
          <w:b/>
          <w:bCs/>
        </w:rPr>
        <w:t xml:space="preserve">PROCEDURES TO FOLLOW IN THE EVENT OF A SPILLAGE </w:t>
      </w:r>
    </w:p>
    <w:p w14:paraId="71450124" w14:textId="77777777" w:rsidR="002D073B" w:rsidRPr="00044450" w:rsidRDefault="002D073B" w:rsidP="008E5B44">
      <w:pPr>
        <w:spacing w:line="240" w:lineRule="auto"/>
        <w:jc w:val="both"/>
        <w:rPr>
          <w:rFonts w:cs="Arial"/>
        </w:rPr>
      </w:pPr>
      <w:r w:rsidRPr="00044450">
        <w:rPr>
          <w:rFonts w:cs="Arial"/>
        </w:rPr>
        <w:t xml:space="preserve">1. If the spillage has occurred in a general area, clear the area and restrict access to the spillage site as far as possible. </w:t>
      </w:r>
    </w:p>
    <w:p w14:paraId="7F49C127" w14:textId="77777777" w:rsidR="002D073B" w:rsidRPr="00044450" w:rsidRDefault="002D073B" w:rsidP="008E5B44">
      <w:pPr>
        <w:spacing w:line="240" w:lineRule="auto"/>
        <w:jc w:val="both"/>
        <w:rPr>
          <w:rFonts w:cs="Arial"/>
        </w:rPr>
      </w:pPr>
      <w:r w:rsidRPr="00044450">
        <w:rPr>
          <w:rFonts w:cs="Arial"/>
        </w:rPr>
        <w:t xml:space="preserve">2. Open the spillage kit and put on the disposable gown, facemask with visor, and both pairs of gloves. If spillage is on the floor put on overshoes. </w:t>
      </w:r>
    </w:p>
    <w:p w14:paraId="4B83F7C5" w14:textId="77777777" w:rsidR="002D073B" w:rsidRPr="00044450" w:rsidRDefault="002D073B" w:rsidP="008E5B44">
      <w:pPr>
        <w:spacing w:line="240" w:lineRule="auto"/>
        <w:jc w:val="both"/>
        <w:rPr>
          <w:rFonts w:cs="Arial"/>
        </w:rPr>
      </w:pPr>
      <w:r w:rsidRPr="00044450">
        <w:rPr>
          <w:rFonts w:cs="Arial"/>
        </w:rPr>
        <w:t xml:space="preserve">3. Mop up the spill using a paper towel starting at the outside edge of the spill and working towards the middle. </w:t>
      </w:r>
    </w:p>
    <w:p w14:paraId="20C50B1F" w14:textId="77777777" w:rsidR="002D073B" w:rsidRPr="00044450" w:rsidRDefault="002D073B" w:rsidP="008E5B44">
      <w:pPr>
        <w:spacing w:line="240" w:lineRule="auto"/>
        <w:jc w:val="both"/>
        <w:rPr>
          <w:rFonts w:cs="Arial"/>
        </w:rPr>
      </w:pPr>
      <w:r w:rsidRPr="00044450">
        <w:rPr>
          <w:rFonts w:cs="Arial"/>
        </w:rPr>
        <w:t xml:space="preserve">4. When the spill has been removed wash and dry the area at least twice using clean water and paper towels. </w:t>
      </w:r>
    </w:p>
    <w:p w14:paraId="424873D6" w14:textId="77777777" w:rsidR="002D073B" w:rsidRPr="00044450" w:rsidRDefault="002D073B" w:rsidP="008E5B44">
      <w:pPr>
        <w:spacing w:line="240" w:lineRule="auto"/>
        <w:jc w:val="both"/>
        <w:rPr>
          <w:rFonts w:cs="Arial"/>
        </w:rPr>
      </w:pPr>
      <w:r w:rsidRPr="00044450">
        <w:rPr>
          <w:rFonts w:cs="Arial"/>
        </w:rPr>
        <w:t xml:space="preserve">5. Put all the waste including the glove, mask and gown into the plastic clinical waste bag. Seal the bag, place in the cytotoxic sharps bin, and return the bin to the hospital. </w:t>
      </w:r>
    </w:p>
    <w:p w14:paraId="7090AED5" w14:textId="77777777" w:rsidR="002D073B" w:rsidRPr="00044450" w:rsidRDefault="002D073B" w:rsidP="008E5B44">
      <w:pPr>
        <w:spacing w:line="240" w:lineRule="auto"/>
        <w:jc w:val="both"/>
        <w:rPr>
          <w:rFonts w:cs="Arial"/>
        </w:rPr>
      </w:pPr>
      <w:r w:rsidRPr="00044450">
        <w:rPr>
          <w:rFonts w:cs="Arial"/>
        </w:rPr>
        <w:t xml:space="preserve">6. Where the spill was on the floor, this should be given a clean with hot soapy water as soon afterwards as possible. </w:t>
      </w:r>
    </w:p>
    <w:p w14:paraId="79901644" w14:textId="77777777" w:rsidR="002D073B" w:rsidRPr="00044450" w:rsidRDefault="002D073B" w:rsidP="008E5B44">
      <w:pPr>
        <w:spacing w:line="240" w:lineRule="auto"/>
        <w:jc w:val="both"/>
        <w:rPr>
          <w:rFonts w:cs="Arial"/>
        </w:rPr>
      </w:pPr>
      <w:r w:rsidRPr="00044450">
        <w:rPr>
          <w:rFonts w:cs="Arial"/>
        </w:rPr>
        <w:t xml:space="preserve">7. Inform the day unit that the spillage kit has been used to </w:t>
      </w:r>
      <w:proofErr w:type="gramStart"/>
      <w:r w:rsidRPr="00044450">
        <w:rPr>
          <w:rFonts w:cs="Arial"/>
        </w:rPr>
        <w:t>make arrangements</w:t>
      </w:r>
      <w:proofErr w:type="gramEnd"/>
      <w:r w:rsidRPr="00044450">
        <w:rPr>
          <w:rFonts w:cs="Arial"/>
        </w:rPr>
        <w:t xml:space="preserve"> for collection of a new kit. </w:t>
      </w:r>
    </w:p>
    <w:p w14:paraId="27B31655" w14:textId="77777777" w:rsidR="002D073B" w:rsidRPr="003D15AE" w:rsidRDefault="002D073B" w:rsidP="008E5B44">
      <w:pPr>
        <w:spacing w:line="240" w:lineRule="auto"/>
        <w:jc w:val="both"/>
        <w:rPr>
          <w:rFonts w:cs="Arial"/>
        </w:rPr>
      </w:pPr>
    </w:p>
    <w:p w14:paraId="1C6C7673" w14:textId="77777777" w:rsidR="002D073B" w:rsidRPr="00044450" w:rsidRDefault="002D073B" w:rsidP="008E5B44">
      <w:pPr>
        <w:spacing w:line="240" w:lineRule="auto"/>
        <w:jc w:val="both"/>
        <w:rPr>
          <w:rFonts w:cs="Arial"/>
        </w:rPr>
      </w:pPr>
    </w:p>
    <w:p w14:paraId="0808DCC4" w14:textId="77777777" w:rsidR="002D073B" w:rsidRPr="00044450" w:rsidRDefault="002D073B" w:rsidP="008E5B44">
      <w:pPr>
        <w:spacing w:line="240" w:lineRule="auto"/>
        <w:jc w:val="both"/>
        <w:rPr>
          <w:rFonts w:cs="Arial"/>
        </w:rPr>
      </w:pPr>
      <w:r w:rsidRPr="00044450">
        <w:rPr>
          <w:rFonts w:cs="Arial"/>
          <w:b/>
          <w:bCs/>
        </w:rPr>
        <w:t xml:space="preserve">PROCEDURES TO FOLLOW IN THE EVENT OF A CYTOTOXIC SPILL ONTO SKIN OR MUCOUS MEMBRANES </w:t>
      </w:r>
    </w:p>
    <w:p w14:paraId="570A0D83" w14:textId="77777777" w:rsidR="002D073B" w:rsidRPr="00044450" w:rsidRDefault="002D073B" w:rsidP="008E5B44">
      <w:pPr>
        <w:spacing w:line="240" w:lineRule="auto"/>
        <w:jc w:val="both"/>
        <w:rPr>
          <w:rFonts w:cs="Arial"/>
        </w:rPr>
      </w:pPr>
      <w:r w:rsidRPr="00044450">
        <w:rPr>
          <w:rFonts w:cs="Arial"/>
        </w:rPr>
        <w:t xml:space="preserve">In the event of receiving a splash from a cytotoxic spillage, the following procedures should be adopted immediately: </w:t>
      </w:r>
    </w:p>
    <w:p w14:paraId="37B55147" w14:textId="77777777" w:rsidR="002D073B" w:rsidRPr="00044450" w:rsidRDefault="002D073B" w:rsidP="008E5B44">
      <w:pPr>
        <w:spacing w:line="240" w:lineRule="auto"/>
        <w:jc w:val="both"/>
        <w:rPr>
          <w:rFonts w:cs="Arial"/>
        </w:rPr>
      </w:pPr>
      <w:r w:rsidRPr="00044450">
        <w:rPr>
          <w:rFonts w:cs="Arial"/>
        </w:rPr>
        <w:t xml:space="preserve">1. Wash the area thoroughly with soapy water as soon as possible. For large spillages/splashes, remove contaminated clothing, shower and put on a clean set of clothes. </w:t>
      </w:r>
    </w:p>
    <w:p w14:paraId="41FBDFD8" w14:textId="77777777" w:rsidR="002D073B" w:rsidRPr="00044450" w:rsidRDefault="002D073B" w:rsidP="008E5B44">
      <w:pPr>
        <w:spacing w:line="240" w:lineRule="auto"/>
        <w:jc w:val="both"/>
        <w:rPr>
          <w:rFonts w:cs="Arial"/>
        </w:rPr>
      </w:pPr>
      <w:r w:rsidRPr="00044450">
        <w:rPr>
          <w:rFonts w:cs="Arial"/>
        </w:rPr>
        <w:t xml:space="preserve">2. In the event of a cytotoxic splash to the eye, irrigate thoroughly with normal saline for approximately 20 minutes. Where saline is not available tap water should be used. </w:t>
      </w:r>
    </w:p>
    <w:p w14:paraId="76C72D25" w14:textId="77777777" w:rsidR="002D073B" w:rsidRPr="003D15AE" w:rsidRDefault="002D073B" w:rsidP="008E5B44">
      <w:pPr>
        <w:spacing w:line="240" w:lineRule="auto"/>
        <w:jc w:val="both"/>
        <w:rPr>
          <w:rFonts w:cs="Arial"/>
        </w:rPr>
      </w:pPr>
      <w:r w:rsidRPr="00044450">
        <w:rPr>
          <w:rFonts w:cs="Arial"/>
        </w:rPr>
        <w:t>3. Immediately report the incident to T</w:t>
      </w:r>
      <w:r w:rsidRPr="003D15AE">
        <w:rPr>
          <w:rFonts w:cs="Arial"/>
        </w:rPr>
        <w:t>rust Telephone Triage line</w:t>
      </w:r>
    </w:p>
    <w:p w14:paraId="100043A5" w14:textId="03F316E2" w:rsidR="002D073B" w:rsidRPr="00DF0659" w:rsidRDefault="002D073B" w:rsidP="008E5B44">
      <w:pPr>
        <w:spacing w:line="240" w:lineRule="auto"/>
        <w:jc w:val="both"/>
        <w:rPr>
          <w:rFonts w:cs="Arial"/>
          <w:color w:val="005EB8"/>
          <w:sz w:val="28"/>
          <w:szCs w:val="28"/>
        </w:rPr>
      </w:pPr>
      <w:bookmarkStart w:id="20" w:name="_Toc202364686"/>
      <w:r w:rsidRPr="00DF0659">
        <w:rPr>
          <w:rStyle w:val="Heading2Char"/>
          <w:b/>
          <w:bCs/>
          <w:color w:val="005EB8"/>
          <w:szCs w:val="28"/>
        </w:rPr>
        <w:lastRenderedPageBreak/>
        <w:t>Appendix 5</w:t>
      </w:r>
      <w:bookmarkEnd w:id="20"/>
      <w:r w:rsidRPr="00DF0659">
        <w:rPr>
          <w:rStyle w:val="Heading2Char"/>
          <w:b/>
          <w:bCs/>
          <w:color w:val="005EB8"/>
          <w:szCs w:val="28"/>
        </w:rPr>
        <w:t xml:space="preserve"> </w:t>
      </w:r>
    </w:p>
    <w:p w14:paraId="752FC5B0" w14:textId="77777777" w:rsidR="002D073B" w:rsidRPr="00595710" w:rsidRDefault="002D073B" w:rsidP="008E5B44">
      <w:pPr>
        <w:spacing w:line="240" w:lineRule="auto"/>
        <w:jc w:val="both"/>
        <w:rPr>
          <w:rFonts w:cs="Arial"/>
        </w:rPr>
      </w:pPr>
      <w:r w:rsidRPr="00595710">
        <w:rPr>
          <w:rFonts w:cs="Arial"/>
          <w:b/>
          <w:bCs/>
        </w:rPr>
        <w:t xml:space="preserve">Specific requirements for equipment packs by medication </w:t>
      </w:r>
    </w:p>
    <w:p w14:paraId="44BFEC58" w14:textId="77777777" w:rsidR="002D073B" w:rsidRPr="00595710" w:rsidRDefault="002D073B" w:rsidP="008E5B44">
      <w:pPr>
        <w:spacing w:line="240" w:lineRule="auto"/>
        <w:jc w:val="both"/>
        <w:rPr>
          <w:rFonts w:cs="Arial"/>
        </w:rPr>
      </w:pPr>
      <w:r w:rsidRPr="00595710">
        <w:rPr>
          <w:rFonts w:cs="Arial"/>
        </w:rPr>
        <w:t xml:space="preserve">The following are based on enough for 3 cycles of each treatment. </w:t>
      </w:r>
    </w:p>
    <w:p w14:paraId="11DACC1B" w14:textId="77777777" w:rsidR="002D073B" w:rsidRPr="00595710" w:rsidRDefault="002D073B" w:rsidP="008E5B44">
      <w:pPr>
        <w:spacing w:line="240" w:lineRule="auto"/>
        <w:jc w:val="both"/>
        <w:rPr>
          <w:rFonts w:cs="Arial"/>
        </w:rPr>
      </w:pPr>
      <w:r w:rsidRPr="00595710">
        <w:rPr>
          <w:rFonts w:cs="Arial"/>
          <w:b/>
          <w:bCs/>
        </w:rPr>
        <w:t xml:space="preserve">Cytarabine </w:t>
      </w:r>
    </w:p>
    <w:p w14:paraId="11D4DD03" w14:textId="77777777" w:rsidR="002D073B" w:rsidRPr="003C510B" w:rsidRDefault="002D073B" w:rsidP="008E5B44">
      <w:pPr>
        <w:pStyle w:val="ListParagraph"/>
        <w:numPr>
          <w:ilvl w:val="0"/>
          <w:numId w:val="21"/>
        </w:numPr>
        <w:spacing w:line="240" w:lineRule="auto"/>
        <w:jc w:val="both"/>
        <w:rPr>
          <w:rFonts w:cs="Arial"/>
        </w:rPr>
      </w:pPr>
      <w:r w:rsidRPr="003C510B">
        <w:rPr>
          <w:rFonts w:cs="Arial"/>
        </w:rPr>
        <w:t xml:space="preserve">2 x purple 2.5L sharps bins </w:t>
      </w:r>
    </w:p>
    <w:p w14:paraId="2E2F6E38" w14:textId="77777777" w:rsidR="002D073B" w:rsidRPr="003C510B" w:rsidRDefault="002D073B" w:rsidP="008E5B44">
      <w:pPr>
        <w:pStyle w:val="ListParagraph"/>
        <w:numPr>
          <w:ilvl w:val="0"/>
          <w:numId w:val="21"/>
        </w:numPr>
        <w:spacing w:line="240" w:lineRule="auto"/>
        <w:jc w:val="both"/>
        <w:rPr>
          <w:rFonts w:cs="Arial"/>
        </w:rPr>
      </w:pPr>
      <w:r w:rsidRPr="003C510B">
        <w:rPr>
          <w:rFonts w:cs="Arial"/>
        </w:rPr>
        <w:t xml:space="preserve">30 x packs gauze swabs (7x5cm) </w:t>
      </w:r>
    </w:p>
    <w:p w14:paraId="6CA421AC" w14:textId="77777777" w:rsidR="002D073B" w:rsidRPr="003C510B" w:rsidRDefault="002D073B" w:rsidP="008E5B44">
      <w:pPr>
        <w:pStyle w:val="ListParagraph"/>
        <w:numPr>
          <w:ilvl w:val="0"/>
          <w:numId w:val="21"/>
        </w:numPr>
        <w:spacing w:line="240" w:lineRule="auto"/>
        <w:jc w:val="both"/>
        <w:rPr>
          <w:rFonts w:cs="Arial"/>
        </w:rPr>
      </w:pPr>
      <w:r w:rsidRPr="003C510B">
        <w:rPr>
          <w:rFonts w:cs="Arial"/>
        </w:rPr>
        <w:t xml:space="preserve">65 x alcohol wipes </w:t>
      </w:r>
    </w:p>
    <w:p w14:paraId="6FACC0B0" w14:textId="77777777" w:rsidR="002D073B" w:rsidRPr="003C510B" w:rsidRDefault="002D073B" w:rsidP="008E5B44">
      <w:pPr>
        <w:pStyle w:val="ListParagraph"/>
        <w:numPr>
          <w:ilvl w:val="0"/>
          <w:numId w:val="21"/>
        </w:numPr>
        <w:spacing w:line="240" w:lineRule="auto"/>
        <w:jc w:val="both"/>
        <w:rPr>
          <w:rFonts w:cs="Arial"/>
        </w:rPr>
      </w:pPr>
      <w:r w:rsidRPr="003C510B">
        <w:rPr>
          <w:rFonts w:cs="Arial"/>
        </w:rPr>
        <w:t xml:space="preserve">65 x </w:t>
      </w:r>
      <w:proofErr w:type="gramStart"/>
      <w:r w:rsidRPr="003C510B">
        <w:rPr>
          <w:rFonts w:cs="Arial"/>
        </w:rPr>
        <w:t>25 gauge</w:t>
      </w:r>
      <w:proofErr w:type="gramEnd"/>
      <w:r w:rsidRPr="003C510B">
        <w:rPr>
          <w:rFonts w:cs="Arial"/>
        </w:rPr>
        <w:t xml:space="preserve"> orange safety needles </w:t>
      </w:r>
    </w:p>
    <w:p w14:paraId="51690DDB" w14:textId="77777777" w:rsidR="002D073B" w:rsidRPr="003C510B" w:rsidRDefault="002D073B" w:rsidP="008E5B44">
      <w:pPr>
        <w:pStyle w:val="ListParagraph"/>
        <w:numPr>
          <w:ilvl w:val="0"/>
          <w:numId w:val="21"/>
        </w:numPr>
        <w:spacing w:line="240" w:lineRule="auto"/>
        <w:jc w:val="both"/>
        <w:rPr>
          <w:rFonts w:cs="Arial"/>
        </w:rPr>
      </w:pPr>
      <w:r w:rsidRPr="003C510B">
        <w:rPr>
          <w:rFonts w:cs="Arial"/>
        </w:rPr>
        <w:t xml:space="preserve">1 x roll disposable aprons </w:t>
      </w:r>
    </w:p>
    <w:p w14:paraId="46457661" w14:textId="77777777" w:rsidR="002D073B" w:rsidRPr="003C510B" w:rsidRDefault="002D073B" w:rsidP="008E5B44">
      <w:pPr>
        <w:pStyle w:val="ListParagraph"/>
        <w:numPr>
          <w:ilvl w:val="0"/>
          <w:numId w:val="21"/>
        </w:numPr>
        <w:spacing w:line="240" w:lineRule="auto"/>
        <w:jc w:val="both"/>
        <w:rPr>
          <w:rFonts w:cs="Arial"/>
        </w:rPr>
      </w:pPr>
      <w:r w:rsidRPr="003C510B">
        <w:rPr>
          <w:rFonts w:cs="Arial"/>
        </w:rPr>
        <w:t xml:space="preserve">1 x box medium size disposable gloves </w:t>
      </w:r>
    </w:p>
    <w:p w14:paraId="71DB4FB0" w14:textId="77777777" w:rsidR="002D073B" w:rsidRPr="003C510B" w:rsidRDefault="002D073B" w:rsidP="008E5B44">
      <w:pPr>
        <w:pStyle w:val="ListParagraph"/>
        <w:numPr>
          <w:ilvl w:val="0"/>
          <w:numId w:val="21"/>
        </w:numPr>
        <w:spacing w:line="240" w:lineRule="auto"/>
        <w:jc w:val="both"/>
        <w:rPr>
          <w:rFonts w:cs="Arial"/>
        </w:rPr>
      </w:pPr>
      <w:r w:rsidRPr="003C510B">
        <w:rPr>
          <w:rFonts w:cs="Arial"/>
        </w:rPr>
        <w:t xml:space="preserve">1 x spill kit </w:t>
      </w:r>
    </w:p>
    <w:p w14:paraId="0B951256" w14:textId="77777777" w:rsidR="002D073B" w:rsidRPr="00595710" w:rsidRDefault="002D073B" w:rsidP="008E5B44">
      <w:pPr>
        <w:spacing w:line="240" w:lineRule="auto"/>
        <w:jc w:val="both"/>
        <w:rPr>
          <w:rFonts w:cs="Arial"/>
        </w:rPr>
      </w:pPr>
      <w:r w:rsidRPr="00595710">
        <w:rPr>
          <w:rFonts w:cs="Arial"/>
          <w:b/>
          <w:bCs/>
        </w:rPr>
        <w:t xml:space="preserve">Bortezomib </w:t>
      </w:r>
    </w:p>
    <w:p w14:paraId="70ED1866"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 x purple 2.5L sharps bin </w:t>
      </w:r>
    </w:p>
    <w:p w14:paraId="52CDF2DF"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12 x packs gauze swabs (7x5cm) </w:t>
      </w:r>
    </w:p>
    <w:p w14:paraId="41EB2B8E"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20 x alcohol wipes </w:t>
      </w:r>
    </w:p>
    <w:p w14:paraId="75F2B88E"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15 x </w:t>
      </w:r>
      <w:proofErr w:type="gramStart"/>
      <w:r w:rsidRPr="003C510B">
        <w:rPr>
          <w:rFonts w:cs="Arial"/>
        </w:rPr>
        <w:t>25 gauge</w:t>
      </w:r>
      <w:proofErr w:type="gramEnd"/>
      <w:r w:rsidRPr="003C510B">
        <w:rPr>
          <w:rFonts w:cs="Arial"/>
        </w:rPr>
        <w:t xml:space="preserve"> orange safety needles </w:t>
      </w:r>
    </w:p>
    <w:p w14:paraId="7B9F14D8"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12 x disposable aprons </w:t>
      </w:r>
    </w:p>
    <w:p w14:paraId="20EFAD03"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12 x pairs medium size disposable gloves </w:t>
      </w:r>
    </w:p>
    <w:p w14:paraId="25CD2063"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 x spill kit </w:t>
      </w:r>
    </w:p>
    <w:p w14:paraId="0B1F6ED6" w14:textId="77777777" w:rsidR="002D073B" w:rsidRPr="00595710" w:rsidRDefault="002D073B" w:rsidP="008E5B44">
      <w:pPr>
        <w:spacing w:line="240" w:lineRule="auto"/>
        <w:jc w:val="both"/>
        <w:rPr>
          <w:rFonts w:cs="Arial"/>
        </w:rPr>
      </w:pPr>
      <w:r w:rsidRPr="00595710">
        <w:rPr>
          <w:rFonts w:cs="Arial"/>
          <w:b/>
          <w:bCs/>
        </w:rPr>
        <w:t xml:space="preserve">Trastuzumab </w:t>
      </w:r>
    </w:p>
    <w:p w14:paraId="4FEBBA3E"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 x purple 2.5L sharps bin </w:t>
      </w:r>
    </w:p>
    <w:p w14:paraId="2154C6B3"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4 x packs gauze swabs (7x5cm) </w:t>
      </w:r>
    </w:p>
    <w:p w14:paraId="4C578343"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10 x alcohol wipes </w:t>
      </w:r>
    </w:p>
    <w:p w14:paraId="5453910F"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6 x </w:t>
      </w:r>
      <w:proofErr w:type="gramStart"/>
      <w:r w:rsidRPr="003C510B">
        <w:rPr>
          <w:rFonts w:cs="Arial"/>
        </w:rPr>
        <w:t>25 gauge</w:t>
      </w:r>
      <w:proofErr w:type="gramEnd"/>
      <w:r w:rsidRPr="003C510B">
        <w:rPr>
          <w:rFonts w:cs="Arial"/>
        </w:rPr>
        <w:t xml:space="preserve"> orange safety needles </w:t>
      </w:r>
    </w:p>
    <w:p w14:paraId="24F0BF9F"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6 x disposable aprons </w:t>
      </w:r>
    </w:p>
    <w:p w14:paraId="42F40211"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6 x pairs medium size disposable gloves </w:t>
      </w:r>
    </w:p>
    <w:p w14:paraId="26000EB5" w14:textId="77777777" w:rsidR="002D073B" w:rsidRPr="003C510B" w:rsidRDefault="002D073B" w:rsidP="008E5B44">
      <w:pPr>
        <w:pStyle w:val="ListParagraph"/>
        <w:numPr>
          <w:ilvl w:val="0"/>
          <w:numId w:val="7"/>
        </w:numPr>
        <w:spacing w:line="240" w:lineRule="auto"/>
        <w:jc w:val="both"/>
        <w:rPr>
          <w:rFonts w:cs="Arial"/>
        </w:rPr>
      </w:pPr>
      <w:r w:rsidRPr="003C510B">
        <w:rPr>
          <w:rFonts w:cs="Arial"/>
        </w:rPr>
        <w:t xml:space="preserve">1 x spill kit </w:t>
      </w:r>
    </w:p>
    <w:p w14:paraId="6B4108FF" w14:textId="1DFCE041" w:rsidR="002D073B" w:rsidRPr="001D69A6" w:rsidRDefault="001D69A6" w:rsidP="008E5B44">
      <w:pPr>
        <w:spacing w:line="240" w:lineRule="auto"/>
        <w:jc w:val="both"/>
        <w:rPr>
          <w:rFonts w:cs="Arial"/>
          <w:b/>
          <w:bCs/>
        </w:rPr>
      </w:pPr>
      <w:r w:rsidRPr="001D69A6">
        <w:rPr>
          <w:rFonts w:cs="Arial"/>
          <w:b/>
          <w:bCs/>
        </w:rPr>
        <w:t>Denosumab</w:t>
      </w:r>
    </w:p>
    <w:p w14:paraId="69C3A992" w14:textId="77777777" w:rsidR="001D69A6" w:rsidRPr="003C510B" w:rsidRDefault="001D69A6" w:rsidP="008E5B44">
      <w:pPr>
        <w:pStyle w:val="ListParagraph"/>
        <w:numPr>
          <w:ilvl w:val="0"/>
          <w:numId w:val="7"/>
        </w:numPr>
        <w:spacing w:line="240" w:lineRule="auto"/>
        <w:jc w:val="both"/>
        <w:rPr>
          <w:rFonts w:cs="Arial"/>
        </w:rPr>
      </w:pPr>
      <w:r w:rsidRPr="003C510B">
        <w:rPr>
          <w:rFonts w:cs="Arial"/>
        </w:rPr>
        <w:t xml:space="preserve">1 x purple 2.5L sharps bin </w:t>
      </w:r>
    </w:p>
    <w:p w14:paraId="124D2906" w14:textId="77777777" w:rsidR="001D69A6" w:rsidRPr="003C510B" w:rsidRDefault="001D69A6" w:rsidP="008E5B44">
      <w:pPr>
        <w:pStyle w:val="ListParagraph"/>
        <w:numPr>
          <w:ilvl w:val="0"/>
          <w:numId w:val="7"/>
        </w:numPr>
        <w:spacing w:line="240" w:lineRule="auto"/>
        <w:jc w:val="both"/>
        <w:rPr>
          <w:rFonts w:cs="Arial"/>
        </w:rPr>
      </w:pPr>
      <w:r w:rsidRPr="003C510B">
        <w:rPr>
          <w:rFonts w:cs="Arial"/>
        </w:rPr>
        <w:t xml:space="preserve">4 x packs gauze swabs (7x5cm) </w:t>
      </w:r>
    </w:p>
    <w:p w14:paraId="352B7CA2" w14:textId="77777777" w:rsidR="001D69A6" w:rsidRPr="003C510B" w:rsidRDefault="001D69A6" w:rsidP="008E5B44">
      <w:pPr>
        <w:pStyle w:val="ListParagraph"/>
        <w:numPr>
          <w:ilvl w:val="0"/>
          <w:numId w:val="7"/>
        </w:numPr>
        <w:spacing w:line="240" w:lineRule="auto"/>
        <w:jc w:val="both"/>
        <w:rPr>
          <w:rFonts w:cs="Arial"/>
        </w:rPr>
      </w:pPr>
      <w:r w:rsidRPr="003C510B">
        <w:rPr>
          <w:rFonts w:cs="Arial"/>
        </w:rPr>
        <w:t xml:space="preserve">10 x alcohol wipes </w:t>
      </w:r>
    </w:p>
    <w:p w14:paraId="60592831" w14:textId="77777777" w:rsidR="001D69A6" w:rsidRPr="003C510B" w:rsidRDefault="001D69A6" w:rsidP="008E5B44">
      <w:pPr>
        <w:pStyle w:val="ListParagraph"/>
        <w:numPr>
          <w:ilvl w:val="0"/>
          <w:numId w:val="7"/>
        </w:numPr>
        <w:spacing w:line="240" w:lineRule="auto"/>
        <w:jc w:val="both"/>
        <w:rPr>
          <w:rFonts w:cs="Arial"/>
        </w:rPr>
      </w:pPr>
      <w:r w:rsidRPr="003C510B">
        <w:rPr>
          <w:rFonts w:cs="Arial"/>
        </w:rPr>
        <w:t xml:space="preserve">6 x </w:t>
      </w:r>
      <w:proofErr w:type="gramStart"/>
      <w:r w:rsidRPr="003C510B">
        <w:rPr>
          <w:rFonts w:cs="Arial"/>
        </w:rPr>
        <w:t>25 gauge</w:t>
      </w:r>
      <w:proofErr w:type="gramEnd"/>
      <w:r w:rsidRPr="003C510B">
        <w:rPr>
          <w:rFonts w:cs="Arial"/>
        </w:rPr>
        <w:t xml:space="preserve"> orange safety needles </w:t>
      </w:r>
    </w:p>
    <w:p w14:paraId="5767DBBB" w14:textId="77777777" w:rsidR="001D69A6" w:rsidRPr="003C510B" w:rsidRDefault="001D69A6" w:rsidP="008E5B44">
      <w:pPr>
        <w:pStyle w:val="ListParagraph"/>
        <w:numPr>
          <w:ilvl w:val="0"/>
          <w:numId w:val="7"/>
        </w:numPr>
        <w:spacing w:line="240" w:lineRule="auto"/>
        <w:jc w:val="both"/>
        <w:rPr>
          <w:rFonts w:cs="Arial"/>
        </w:rPr>
      </w:pPr>
      <w:r w:rsidRPr="003C510B">
        <w:rPr>
          <w:rFonts w:cs="Arial"/>
        </w:rPr>
        <w:t xml:space="preserve">6 x disposable aprons </w:t>
      </w:r>
    </w:p>
    <w:p w14:paraId="46657F68" w14:textId="77777777" w:rsidR="001D69A6" w:rsidRPr="003C510B" w:rsidRDefault="001D69A6" w:rsidP="008E5B44">
      <w:pPr>
        <w:pStyle w:val="ListParagraph"/>
        <w:numPr>
          <w:ilvl w:val="0"/>
          <w:numId w:val="7"/>
        </w:numPr>
        <w:spacing w:line="240" w:lineRule="auto"/>
        <w:jc w:val="both"/>
        <w:rPr>
          <w:rFonts w:cs="Arial"/>
        </w:rPr>
      </w:pPr>
      <w:r w:rsidRPr="003C510B">
        <w:rPr>
          <w:rFonts w:cs="Arial"/>
        </w:rPr>
        <w:t xml:space="preserve">6 x pairs medium size disposable gloves </w:t>
      </w:r>
    </w:p>
    <w:p w14:paraId="3ED596E4" w14:textId="77777777" w:rsidR="001D69A6" w:rsidRPr="003C510B" w:rsidRDefault="001D69A6" w:rsidP="008E5B44">
      <w:pPr>
        <w:pStyle w:val="ListParagraph"/>
        <w:numPr>
          <w:ilvl w:val="0"/>
          <w:numId w:val="7"/>
        </w:numPr>
        <w:spacing w:line="240" w:lineRule="auto"/>
        <w:jc w:val="both"/>
        <w:rPr>
          <w:rFonts w:cs="Arial"/>
        </w:rPr>
      </w:pPr>
      <w:r w:rsidRPr="003C510B">
        <w:rPr>
          <w:rFonts w:cs="Arial"/>
        </w:rPr>
        <w:t xml:space="preserve">1 x spill kit </w:t>
      </w:r>
    </w:p>
    <w:p w14:paraId="46A09CFD" w14:textId="0A5CC53F" w:rsidR="002D073B" w:rsidRPr="003D15AE" w:rsidRDefault="002D073B" w:rsidP="008E5B44">
      <w:pPr>
        <w:spacing w:line="240" w:lineRule="auto"/>
        <w:jc w:val="both"/>
        <w:rPr>
          <w:rFonts w:cs="Arial"/>
        </w:rPr>
      </w:pPr>
      <w:r w:rsidRPr="003D15AE">
        <w:rPr>
          <w:rFonts w:cs="Arial"/>
        </w:rPr>
        <w:t xml:space="preserve">(If vials supplied, </w:t>
      </w:r>
      <w:proofErr w:type="gramStart"/>
      <w:r w:rsidRPr="003D15AE">
        <w:rPr>
          <w:rFonts w:cs="Arial"/>
        </w:rPr>
        <w:t>21 gauge</w:t>
      </w:r>
      <w:proofErr w:type="gramEnd"/>
      <w:r w:rsidRPr="003D15AE">
        <w:rPr>
          <w:rFonts w:cs="Arial"/>
        </w:rPr>
        <w:t xml:space="preserve"> green needles and 5 ml </w:t>
      </w:r>
      <w:proofErr w:type="spellStart"/>
      <w:r w:rsidRPr="003D15AE">
        <w:rPr>
          <w:rFonts w:cs="Arial"/>
        </w:rPr>
        <w:t>leur</w:t>
      </w:r>
      <w:proofErr w:type="spellEnd"/>
      <w:r w:rsidRPr="003D15AE">
        <w:rPr>
          <w:rFonts w:cs="Arial"/>
        </w:rPr>
        <w:t xml:space="preserve"> lock syringes will be supplied with the medication delivery)</w:t>
      </w:r>
      <w:r w:rsidRPr="003D15AE">
        <w:rPr>
          <w:rFonts w:cs="Arial"/>
        </w:rPr>
        <w:br w:type="page"/>
      </w:r>
    </w:p>
    <w:p w14:paraId="1AB37778" w14:textId="77777777" w:rsidR="002D073B" w:rsidRPr="00DF0659" w:rsidRDefault="002D073B" w:rsidP="008E5B44">
      <w:pPr>
        <w:pStyle w:val="Heading2"/>
        <w:spacing w:after="120" w:line="240" w:lineRule="auto"/>
        <w:jc w:val="both"/>
        <w:rPr>
          <w:rFonts w:cs="Arial"/>
          <w:b/>
          <w:bCs/>
          <w:color w:val="005EB8"/>
          <w:szCs w:val="28"/>
        </w:rPr>
      </w:pPr>
      <w:bookmarkStart w:id="21" w:name="_Toc202364687"/>
      <w:r w:rsidRPr="00DF0659">
        <w:rPr>
          <w:b/>
          <w:bCs/>
          <w:color w:val="005EB8"/>
          <w:szCs w:val="28"/>
        </w:rPr>
        <w:lastRenderedPageBreak/>
        <w:t>Appendix 6</w:t>
      </w:r>
      <w:bookmarkEnd w:id="21"/>
      <w:r w:rsidRPr="00DF0659">
        <w:rPr>
          <w:b/>
          <w:bCs/>
          <w:color w:val="005EB8"/>
          <w:szCs w:val="28"/>
        </w:rPr>
        <w:t xml:space="preserve"> </w:t>
      </w:r>
    </w:p>
    <w:p w14:paraId="71FAFD19" w14:textId="77777777" w:rsidR="002D073B" w:rsidRPr="008B7F84" w:rsidRDefault="002D073B" w:rsidP="008E5B44">
      <w:pPr>
        <w:spacing w:line="240" w:lineRule="auto"/>
        <w:jc w:val="both"/>
        <w:rPr>
          <w:rFonts w:cs="Arial"/>
        </w:rPr>
      </w:pPr>
      <w:r w:rsidRPr="008B7F84">
        <w:rPr>
          <w:rFonts w:cs="Arial"/>
          <w:b/>
          <w:bCs/>
        </w:rPr>
        <w:t xml:space="preserve">Patient Information Sheet </w:t>
      </w:r>
    </w:p>
    <w:p w14:paraId="44CCA55D" w14:textId="77777777" w:rsidR="002D073B" w:rsidRPr="008B7F84" w:rsidRDefault="002D073B" w:rsidP="008E5B44">
      <w:pPr>
        <w:spacing w:line="240" w:lineRule="auto"/>
        <w:jc w:val="both"/>
        <w:rPr>
          <w:rFonts w:cs="Arial"/>
        </w:rPr>
      </w:pPr>
      <w:r w:rsidRPr="008B7F84">
        <w:rPr>
          <w:rFonts w:cs="Arial"/>
          <w:b/>
          <w:bCs/>
        </w:rPr>
        <w:t xml:space="preserve">Giving yourself a subcutaneous injection with a pre-filled syringe </w:t>
      </w:r>
    </w:p>
    <w:p w14:paraId="79F0AF3B" w14:textId="77777777" w:rsidR="002D073B" w:rsidRPr="008B7F84" w:rsidRDefault="002D073B" w:rsidP="008E5B44">
      <w:pPr>
        <w:spacing w:line="240" w:lineRule="auto"/>
        <w:jc w:val="both"/>
        <w:rPr>
          <w:rFonts w:cs="Arial"/>
        </w:rPr>
      </w:pPr>
      <w:r w:rsidRPr="008B7F84">
        <w:rPr>
          <w:rFonts w:cs="Arial"/>
        </w:rPr>
        <w:t xml:space="preserve">A nurse will have either shown you how to give yourself a subcutaneous (under the skin) injection or will have talked the process through with you over the telephone. The following steps will remind you how to do it. </w:t>
      </w:r>
    </w:p>
    <w:p w14:paraId="217F7175" w14:textId="77777777" w:rsidR="002D073B" w:rsidRPr="008B7F84" w:rsidRDefault="002D073B" w:rsidP="008E5B44">
      <w:pPr>
        <w:spacing w:line="240" w:lineRule="auto"/>
        <w:jc w:val="both"/>
        <w:rPr>
          <w:rFonts w:cs="Arial"/>
        </w:rPr>
      </w:pPr>
      <w:r w:rsidRPr="008B7F84">
        <w:rPr>
          <w:rFonts w:cs="Arial"/>
        </w:rPr>
        <w:t xml:space="preserve">You will need: </w:t>
      </w:r>
    </w:p>
    <w:p w14:paraId="31305545" w14:textId="77777777" w:rsidR="002D073B" w:rsidRPr="003C510B" w:rsidRDefault="002D073B" w:rsidP="008E5B44">
      <w:pPr>
        <w:pStyle w:val="ListParagraph"/>
        <w:numPr>
          <w:ilvl w:val="0"/>
          <w:numId w:val="12"/>
        </w:numPr>
        <w:spacing w:line="240" w:lineRule="auto"/>
        <w:jc w:val="both"/>
        <w:rPr>
          <w:rFonts w:cs="Arial"/>
        </w:rPr>
      </w:pPr>
      <w:r w:rsidRPr="003C510B">
        <w:rPr>
          <w:rFonts w:cs="Arial"/>
        </w:rPr>
        <w:t xml:space="preserve">70% Alcohol swab in packet </w:t>
      </w:r>
    </w:p>
    <w:p w14:paraId="264401A6" w14:textId="77777777" w:rsidR="002D073B" w:rsidRPr="003C510B" w:rsidRDefault="002D073B" w:rsidP="008E5B44">
      <w:pPr>
        <w:pStyle w:val="ListParagraph"/>
        <w:numPr>
          <w:ilvl w:val="0"/>
          <w:numId w:val="12"/>
        </w:numPr>
        <w:spacing w:line="240" w:lineRule="auto"/>
        <w:jc w:val="both"/>
        <w:rPr>
          <w:rFonts w:cs="Arial"/>
        </w:rPr>
      </w:pPr>
      <w:r w:rsidRPr="003C510B">
        <w:rPr>
          <w:rFonts w:cs="Arial"/>
        </w:rPr>
        <w:t xml:space="preserve">Gauze swab </w:t>
      </w:r>
    </w:p>
    <w:p w14:paraId="19FFFF05" w14:textId="77777777" w:rsidR="002D073B" w:rsidRPr="003C510B" w:rsidRDefault="002D073B" w:rsidP="008E5B44">
      <w:pPr>
        <w:pStyle w:val="ListParagraph"/>
        <w:numPr>
          <w:ilvl w:val="0"/>
          <w:numId w:val="12"/>
        </w:numPr>
        <w:spacing w:line="240" w:lineRule="auto"/>
        <w:jc w:val="both"/>
        <w:rPr>
          <w:rFonts w:cs="Arial"/>
        </w:rPr>
      </w:pPr>
      <w:r w:rsidRPr="003C510B">
        <w:rPr>
          <w:rFonts w:cs="Arial"/>
        </w:rPr>
        <w:t xml:space="preserve">Syringe containing prepared medication </w:t>
      </w:r>
    </w:p>
    <w:p w14:paraId="0CE721C2" w14:textId="77777777" w:rsidR="002D073B" w:rsidRDefault="002D073B" w:rsidP="008E5B44">
      <w:pPr>
        <w:pStyle w:val="ListParagraph"/>
        <w:numPr>
          <w:ilvl w:val="0"/>
          <w:numId w:val="12"/>
        </w:numPr>
        <w:spacing w:line="240" w:lineRule="auto"/>
        <w:jc w:val="both"/>
        <w:rPr>
          <w:rFonts w:cs="Arial"/>
        </w:rPr>
      </w:pPr>
      <w:r w:rsidRPr="003C510B">
        <w:rPr>
          <w:rFonts w:cs="Arial"/>
        </w:rPr>
        <w:t xml:space="preserve">Sharps bin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011"/>
      </w:tblGrid>
      <w:tr w:rsidR="002D073B" w:rsidRPr="008B7F84" w14:paraId="0FF66663" w14:textId="77777777" w:rsidTr="005744A3">
        <w:trPr>
          <w:trHeight w:val="574"/>
        </w:trPr>
        <w:tc>
          <w:tcPr>
            <w:tcW w:w="9011" w:type="dxa"/>
            <w:tcBorders>
              <w:top w:val="none" w:sz="6" w:space="0" w:color="auto"/>
              <w:bottom w:val="none" w:sz="6" w:space="0" w:color="auto"/>
            </w:tcBorders>
          </w:tcPr>
          <w:p w14:paraId="1A06D922" w14:textId="77777777" w:rsidR="002D073B" w:rsidRPr="008B7F84" w:rsidRDefault="002D073B" w:rsidP="00AE17E4">
            <w:pPr>
              <w:spacing w:line="240" w:lineRule="auto"/>
              <w:ind w:left="60"/>
              <w:jc w:val="both"/>
              <w:rPr>
                <w:rFonts w:cs="Arial"/>
              </w:rPr>
            </w:pPr>
            <w:r w:rsidRPr="008B7F84">
              <w:rPr>
                <w:rFonts w:cs="Arial"/>
              </w:rPr>
              <w:t xml:space="preserve">1. Gather all equipment and place on a clean surface. </w:t>
            </w:r>
          </w:p>
          <w:p w14:paraId="13C4B609" w14:textId="77777777" w:rsidR="002D073B" w:rsidRPr="008B7F84" w:rsidRDefault="002D073B" w:rsidP="00AE17E4">
            <w:pPr>
              <w:spacing w:line="240" w:lineRule="auto"/>
              <w:ind w:left="60"/>
              <w:jc w:val="both"/>
              <w:rPr>
                <w:rFonts w:cs="Arial"/>
              </w:rPr>
            </w:pPr>
            <w:r w:rsidRPr="008B7F84">
              <w:rPr>
                <w:rFonts w:cs="Arial"/>
              </w:rPr>
              <w:t xml:space="preserve">2. Wash your hands and dry them. </w:t>
            </w:r>
          </w:p>
          <w:p w14:paraId="7C883216" w14:textId="77777777" w:rsidR="002D073B" w:rsidRPr="008B7F84" w:rsidRDefault="002D073B" w:rsidP="00AE17E4">
            <w:pPr>
              <w:spacing w:line="240" w:lineRule="auto"/>
              <w:ind w:left="60"/>
              <w:jc w:val="both"/>
              <w:rPr>
                <w:rFonts w:cs="Arial"/>
              </w:rPr>
            </w:pPr>
            <w:r w:rsidRPr="008B7F84">
              <w:rPr>
                <w:rFonts w:cs="Arial"/>
              </w:rPr>
              <w:t xml:space="preserve">3. Open the packets containing the syringe and the gauze swabs. </w:t>
            </w:r>
          </w:p>
        </w:tc>
      </w:tr>
      <w:tr w:rsidR="002D073B" w:rsidRPr="008B7F84" w14:paraId="18DEFD34" w14:textId="77777777" w:rsidTr="005744A3">
        <w:trPr>
          <w:trHeight w:val="276"/>
        </w:trPr>
        <w:tc>
          <w:tcPr>
            <w:tcW w:w="9011" w:type="dxa"/>
            <w:tcBorders>
              <w:top w:val="none" w:sz="6" w:space="0" w:color="auto"/>
              <w:bottom w:val="none" w:sz="6" w:space="0" w:color="auto"/>
            </w:tcBorders>
          </w:tcPr>
          <w:p w14:paraId="7AC2A91F" w14:textId="77777777" w:rsidR="002D073B" w:rsidRPr="008B7F84" w:rsidRDefault="002D073B" w:rsidP="00AE17E4">
            <w:pPr>
              <w:spacing w:line="240" w:lineRule="auto"/>
              <w:ind w:left="60"/>
              <w:jc w:val="both"/>
              <w:rPr>
                <w:rFonts w:cs="Arial"/>
              </w:rPr>
            </w:pPr>
            <w:r w:rsidRPr="008B7F84">
              <w:rPr>
                <w:rFonts w:cs="Arial"/>
              </w:rPr>
              <w:t xml:space="preserve">4. Remove appropriate clothing to expose the area you will be using for the injection e.g. your tummy (abdomen) or thigh (see diagram below). </w:t>
            </w:r>
          </w:p>
        </w:tc>
      </w:tr>
      <w:tr w:rsidR="002D073B" w:rsidRPr="008B7F84" w14:paraId="5B93C7D1" w14:textId="77777777" w:rsidTr="005744A3">
        <w:trPr>
          <w:trHeight w:val="355"/>
        </w:trPr>
        <w:tc>
          <w:tcPr>
            <w:tcW w:w="9011" w:type="dxa"/>
            <w:tcBorders>
              <w:top w:val="none" w:sz="6" w:space="0" w:color="auto"/>
              <w:bottom w:val="none" w:sz="6" w:space="0" w:color="auto"/>
            </w:tcBorders>
          </w:tcPr>
          <w:p w14:paraId="3DA47FF1" w14:textId="77777777" w:rsidR="002D073B" w:rsidRPr="008B7F84" w:rsidRDefault="002D073B" w:rsidP="00AE17E4">
            <w:pPr>
              <w:spacing w:line="240" w:lineRule="auto"/>
              <w:ind w:left="60"/>
              <w:jc w:val="both"/>
              <w:rPr>
                <w:rFonts w:cs="Arial"/>
              </w:rPr>
            </w:pPr>
            <w:r w:rsidRPr="008B7F84">
              <w:rPr>
                <w:rFonts w:cs="Arial"/>
              </w:rPr>
              <w:t xml:space="preserve">5. Open the alcohol swab packet and take out the swab. </w:t>
            </w:r>
          </w:p>
          <w:p w14:paraId="6ACD2866" w14:textId="77777777" w:rsidR="002D073B" w:rsidRPr="008B7F84" w:rsidRDefault="002D073B" w:rsidP="00AE17E4">
            <w:pPr>
              <w:spacing w:line="240" w:lineRule="auto"/>
              <w:ind w:left="60"/>
              <w:jc w:val="both"/>
              <w:rPr>
                <w:rFonts w:cs="Arial"/>
              </w:rPr>
            </w:pPr>
            <w:r w:rsidRPr="008B7F84">
              <w:rPr>
                <w:rFonts w:cs="Arial"/>
              </w:rPr>
              <w:t xml:space="preserve">6. Use the alcohol swab to clean the skin where you are going to inject yourself. </w:t>
            </w:r>
          </w:p>
        </w:tc>
      </w:tr>
      <w:tr w:rsidR="002D073B" w:rsidRPr="008B7F84" w14:paraId="7BA8D23A" w14:textId="77777777" w:rsidTr="005744A3">
        <w:trPr>
          <w:trHeight w:val="769"/>
        </w:trPr>
        <w:tc>
          <w:tcPr>
            <w:tcW w:w="9011" w:type="dxa"/>
            <w:tcBorders>
              <w:top w:val="none" w:sz="6" w:space="0" w:color="auto"/>
              <w:bottom w:val="none" w:sz="6" w:space="0" w:color="auto"/>
            </w:tcBorders>
          </w:tcPr>
          <w:p w14:paraId="4F657305" w14:textId="77777777" w:rsidR="002D073B" w:rsidRPr="008B7F84" w:rsidRDefault="002D073B" w:rsidP="00AE17E4">
            <w:pPr>
              <w:spacing w:line="240" w:lineRule="auto"/>
              <w:ind w:left="60"/>
              <w:jc w:val="both"/>
              <w:rPr>
                <w:rFonts w:cs="Arial"/>
              </w:rPr>
            </w:pPr>
            <w:r w:rsidRPr="008B7F84">
              <w:rPr>
                <w:rFonts w:cs="Arial"/>
              </w:rPr>
              <w:t xml:space="preserve">7. Take the plastic cover off the needle and hold the syringe between the thumb and forefinger of your dominant hand as if holding a dart. </w:t>
            </w:r>
          </w:p>
          <w:p w14:paraId="01FA5558" w14:textId="77777777" w:rsidR="002D073B" w:rsidRPr="008B7F84" w:rsidRDefault="002D073B" w:rsidP="00AE17E4">
            <w:pPr>
              <w:spacing w:line="240" w:lineRule="auto"/>
              <w:ind w:left="60"/>
              <w:jc w:val="both"/>
              <w:rPr>
                <w:rFonts w:cs="Arial"/>
              </w:rPr>
            </w:pPr>
            <w:r w:rsidRPr="008B7F84">
              <w:rPr>
                <w:rFonts w:cs="Arial"/>
              </w:rPr>
              <w:t xml:space="preserve">8. Gently pinch the skin of the area chosen for injection up into a fold with your non dominant hand. check how much skin you can pinch- is it nearer </w:t>
            </w:r>
            <w:proofErr w:type="gramStart"/>
            <w:r w:rsidRPr="008B7F84">
              <w:rPr>
                <w:rFonts w:cs="Arial"/>
              </w:rPr>
              <w:t>1”(</w:t>
            </w:r>
            <w:proofErr w:type="gramEnd"/>
            <w:r w:rsidRPr="008B7F84">
              <w:rPr>
                <w:rFonts w:cs="Arial"/>
              </w:rPr>
              <w:t xml:space="preserve">2.5cm) or </w:t>
            </w:r>
            <w:proofErr w:type="gramStart"/>
            <w:r w:rsidRPr="008B7F84">
              <w:rPr>
                <w:rFonts w:cs="Arial"/>
              </w:rPr>
              <w:t>2”(</w:t>
            </w:r>
            <w:proofErr w:type="gramEnd"/>
            <w:r w:rsidRPr="008B7F84">
              <w:rPr>
                <w:rFonts w:cs="Arial"/>
              </w:rPr>
              <w:t xml:space="preserve">5cm)? </w:t>
            </w:r>
          </w:p>
        </w:tc>
      </w:tr>
      <w:tr w:rsidR="002D073B" w:rsidRPr="008B7F84" w14:paraId="14092758" w14:textId="77777777" w:rsidTr="005744A3">
        <w:trPr>
          <w:trHeight w:val="276"/>
        </w:trPr>
        <w:tc>
          <w:tcPr>
            <w:tcW w:w="9011" w:type="dxa"/>
            <w:tcBorders>
              <w:top w:val="none" w:sz="6" w:space="0" w:color="auto"/>
              <w:bottom w:val="none" w:sz="6" w:space="0" w:color="auto"/>
            </w:tcBorders>
          </w:tcPr>
          <w:p w14:paraId="1696034C" w14:textId="77777777" w:rsidR="002D073B" w:rsidRPr="008B7F84" w:rsidRDefault="002D073B" w:rsidP="00AE17E4">
            <w:pPr>
              <w:spacing w:line="240" w:lineRule="auto"/>
              <w:ind w:left="60"/>
              <w:jc w:val="both"/>
              <w:rPr>
                <w:rFonts w:cs="Arial"/>
              </w:rPr>
            </w:pPr>
            <w:r w:rsidRPr="008B7F84">
              <w:rPr>
                <w:rFonts w:cs="Arial"/>
              </w:rPr>
              <w:t xml:space="preserve">9. Insert the needle into the skin at 45° angle for 1”, or 90° for 2”, then release the pinched skin </w:t>
            </w:r>
          </w:p>
        </w:tc>
      </w:tr>
      <w:tr w:rsidR="002D073B" w:rsidRPr="008B7F84" w14:paraId="63B8BFFC" w14:textId="77777777" w:rsidTr="005744A3">
        <w:trPr>
          <w:trHeight w:val="138"/>
        </w:trPr>
        <w:tc>
          <w:tcPr>
            <w:tcW w:w="9011" w:type="dxa"/>
            <w:tcBorders>
              <w:top w:val="none" w:sz="6" w:space="0" w:color="auto"/>
              <w:bottom w:val="none" w:sz="6" w:space="0" w:color="auto"/>
            </w:tcBorders>
          </w:tcPr>
          <w:p w14:paraId="3E371F4E" w14:textId="77777777" w:rsidR="002D073B" w:rsidRPr="008B7F84" w:rsidRDefault="002D073B" w:rsidP="00AE17E4">
            <w:pPr>
              <w:spacing w:line="240" w:lineRule="auto"/>
              <w:ind w:left="60"/>
              <w:jc w:val="both"/>
              <w:rPr>
                <w:rFonts w:cs="Arial"/>
              </w:rPr>
            </w:pPr>
            <w:r w:rsidRPr="008B7F84">
              <w:rPr>
                <w:rFonts w:cs="Arial"/>
              </w:rPr>
              <w:t xml:space="preserve">10. Slowly inject the drug by pushing on the end of the syringe plunger. </w:t>
            </w:r>
          </w:p>
        </w:tc>
      </w:tr>
      <w:tr w:rsidR="002D073B" w:rsidRPr="008B7F84" w14:paraId="36921173" w14:textId="77777777" w:rsidTr="005744A3">
        <w:trPr>
          <w:trHeight w:val="277"/>
        </w:trPr>
        <w:tc>
          <w:tcPr>
            <w:tcW w:w="9011" w:type="dxa"/>
            <w:tcBorders>
              <w:top w:val="none" w:sz="6" w:space="0" w:color="auto"/>
              <w:bottom w:val="none" w:sz="6" w:space="0" w:color="auto"/>
            </w:tcBorders>
          </w:tcPr>
          <w:p w14:paraId="41AA1FC8" w14:textId="77777777" w:rsidR="002D073B" w:rsidRPr="008B7F84" w:rsidRDefault="002D073B" w:rsidP="00AE17E4">
            <w:pPr>
              <w:spacing w:line="240" w:lineRule="auto"/>
              <w:ind w:left="60"/>
              <w:jc w:val="both"/>
              <w:rPr>
                <w:rFonts w:cs="Arial"/>
              </w:rPr>
            </w:pPr>
            <w:r w:rsidRPr="008B7F84">
              <w:rPr>
                <w:rFonts w:cs="Arial"/>
              </w:rPr>
              <w:t xml:space="preserve">11. Withdraw the needle and apply gentle pressure on the injection site with a gauze swab. Do not massage the area. </w:t>
            </w:r>
          </w:p>
        </w:tc>
      </w:tr>
      <w:tr w:rsidR="002D073B" w:rsidRPr="008B7F84" w14:paraId="0166F423" w14:textId="77777777" w:rsidTr="005744A3">
        <w:trPr>
          <w:trHeight w:val="633"/>
        </w:trPr>
        <w:tc>
          <w:tcPr>
            <w:tcW w:w="9011" w:type="dxa"/>
            <w:tcBorders>
              <w:top w:val="none" w:sz="6" w:space="0" w:color="auto"/>
              <w:bottom w:val="none" w:sz="6" w:space="0" w:color="auto"/>
            </w:tcBorders>
          </w:tcPr>
          <w:p w14:paraId="1CB441CB" w14:textId="77777777" w:rsidR="002D073B" w:rsidRPr="008B7F84" w:rsidRDefault="002D073B" w:rsidP="00DF0659">
            <w:pPr>
              <w:spacing w:line="240" w:lineRule="auto"/>
              <w:ind w:left="486"/>
              <w:jc w:val="both"/>
              <w:rPr>
                <w:rFonts w:cs="Arial"/>
              </w:rPr>
            </w:pPr>
            <w:r w:rsidRPr="008B7F84">
              <w:rPr>
                <w:rFonts w:cs="Arial"/>
              </w:rPr>
              <w:t xml:space="preserve">12. Cover the injection site with a plaster if necessary. </w:t>
            </w:r>
          </w:p>
          <w:p w14:paraId="4A4CDA7E" w14:textId="77777777" w:rsidR="002D073B" w:rsidRPr="008B7F84" w:rsidRDefault="002D073B" w:rsidP="00DF0659">
            <w:pPr>
              <w:spacing w:line="240" w:lineRule="auto"/>
              <w:ind w:left="486"/>
              <w:jc w:val="both"/>
              <w:rPr>
                <w:rFonts w:cs="Arial"/>
              </w:rPr>
            </w:pPr>
            <w:r w:rsidRPr="008B7F84">
              <w:rPr>
                <w:rFonts w:cs="Arial"/>
              </w:rPr>
              <w:t xml:space="preserve">13. Put the used needle and syringe into the special </w:t>
            </w:r>
            <w:proofErr w:type="gramStart"/>
            <w:r w:rsidRPr="008B7F84">
              <w:rPr>
                <w:rFonts w:cs="Arial"/>
              </w:rPr>
              <w:t>sharps</w:t>
            </w:r>
            <w:proofErr w:type="gramEnd"/>
            <w:r w:rsidRPr="008B7F84">
              <w:rPr>
                <w:rFonts w:cs="Arial"/>
              </w:rPr>
              <w:t xml:space="preserve"> container. When this is filled to the line on the bin, close the lid and bring it back to hospital at your next visit or contact your local council to arrange collection. </w:t>
            </w:r>
          </w:p>
        </w:tc>
      </w:tr>
    </w:tbl>
    <w:p w14:paraId="65B08674" w14:textId="77777777" w:rsidR="002D073B" w:rsidRPr="003D15AE" w:rsidRDefault="002D073B" w:rsidP="008E5B44">
      <w:pPr>
        <w:spacing w:line="240" w:lineRule="auto"/>
        <w:jc w:val="both"/>
        <w:rPr>
          <w:rFonts w:cs="Arial"/>
        </w:rPr>
      </w:pPr>
      <w:r w:rsidRPr="003D15AE">
        <w:rPr>
          <w:rFonts w:cs="Arial"/>
          <w:noProof/>
          <w:lang w:eastAsia="en-GB"/>
        </w:rPr>
        <w:lastRenderedPageBreak/>
        <w:drawing>
          <wp:inline distT="0" distB="0" distL="0" distR="0" wp14:anchorId="494FA13D" wp14:editId="0EE976A8">
            <wp:extent cx="5731510" cy="3817620"/>
            <wp:effectExtent l="0" t="0" r="2540" b="0"/>
            <wp:docPr id="1057229919" name="Picture 1" descr="A close-up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29919" name="Picture 1" descr="A close-up of a person's body&#10;&#10;Description automatically generated"/>
                    <pic:cNvPicPr/>
                  </pic:nvPicPr>
                  <pic:blipFill>
                    <a:blip r:embed="rId34"/>
                    <a:stretch>
                      <a:fillRect/>
                    </a:stretch>
                  </pic:blipFill>
                  <pic:spPr>
                    <a:xfrm>
                      <a:off x="0" y="0"/>
                      <a:ext cx="5731510" cy="3817620"/>
                    </a:xfrm>
                    <a:prstGeom prst="rect">
                      <a:avLst/>
                    </a:prstGeom>
                  </pic:spPr>
                </pic:pic>
              </a:graphicData>
            </a:graphic>
          </wp:inline>
        </w:drawing>
      </w:r>
    </w:p>
    <w:p w14:paraId="402302A2" w14:textId="77777777" w:rsidR="002D073B" w:rsidRPr="003D15AE" w:rsidRDefault="002D073B" w:rsidP="008E5B44">
      <w:pPr>
        <w:spacing w:line="240" w:lineRule="auto"/>
        <w:jc w:val="both"/>
        <w:rPr>
          <w:rFonts w:cs="Arial"/>
        </w:rPr>
      </w:pPr>
    </w:p>
    <w:p w14:paraId="1A28D4C6" w14:textId="77777777" w:rsidR="002D073B" w:rsidRPr="003C26F5" w:rsidRDefault="002D073B" w:rsidP="008E5B44">
      <w:pPr>
        <w:spacing w:line="240" w:lineRule="auto"/>
        <w:jc w:val="both"/>
        <w:rPr>
          <w:rFonts w:cs="Arial"/>
          <w:b/>
          <w:bCs/>
        </w:rPr>
      </w:pPr>
      <w:r w:rsidRPr="003C26F5">
        <w:rPr>
          <w:rFonts w:cs="Arial"/>
          <w:b/>
          <w:bCs/>
        </w:rPr>
        <w:t>Please note:</w:t>
      </w:r>
    </w:p>
    <w:p w14:paraId="2B777431" w14:textId="77777777" w:rsidR="002D073B" w:rsidRPr="003C26F5" w:rsidRDefault="002D073B" w:rsidP="008E5B44">
      <w:pPr>
        <w:spacing w:line="240" w:lineRule="auto"/>
        <w:jc w:val="both"/>
        <w:rPr>
          <w:rFonts w:cs="Arial"/>
          <w:b/>
          <w:bCs/>
        </w:rPr>
      </w:pPr>
      <w:r w:rsidRPr="003C26F5">
        <w:rPr>
          <w:rFonts w:cs="Arial"/>
          <w:b/>
          <w:bCs/>
        </w:rPr>
        <w:t>The information in this guide is not intended to replace the</w:t>
      </w:r>
      <w:r w:rsidRPr="003D15AE">
        <w:rPr>
          <w:rFonts w:cs="Arial"/>
          <w:b/>
          <w:bCs/>
        </w:rPr>
        <w:t xml:space="preserve"> </w:t>
      </w:r>
      <w:r w:rsidRPr="003C26F5">
        <w:rPr>
          <w:rFonts w:cs="Arial"/>
          <w:b/>
          <w:bCs/>
        </w:rPr>
        <w:t>advice of your nurse or doctor.</w:t>
      </w:r>
    </w:p>
    <w:p w14:paraId="20B1417D" w14:textId="77777777" w:rsidR="002D073B" w:rsidRDefault="002D073B" w:rsidP="008E5B44">
      <w:pPr>
        <w:spacing w:line="240" w:lineRule="auto"/>
        <w:jc w:val="both"/>
        <w:rPr>
          <w:rFonts w:cs="Arial"/>
          <w:b/>
          <w:bCs/>
        </w:rPr>
      </w:pPr>
      <w:r w:rsidRPr="003C26F5">
        <w:rPr>
          <w:rFonts w:cs="Arial"/>
          <w:b/>
          <w:bCs/>
        </w:rPr>
        <w:t>If you have any questions or are unsure about how to inject</w:t>
      </w:r>
      <w:r w:rsidRPr="003D15AE">
        <w:rPr>
          <w:rFonts w:cs="Arial"/>
          <w:b/>
          <w:bCs/>
        </w:rPr>
        <w:t xml:space="preserve"> your medication, your clinical team will be able to help.</w:t>
      </w:r>
    </w:p>
    <w:p w14:paraId="4B2A090A" w14:textId="77777777" w:rsidR="002D073B" w:rsidRDefault="002D073B" w:rsidP="008E5B44">
      <w:pPr>
        <w:spacing w:line="240" w:lineRule="auto"/>
        <w:jc w:val="both"/>
        <w:rPr>
          <w:rFonts w:cs="Arial"/>
          <w:b/>
          <w:bCs/>
        </w:rPr>
      </w:pPr>
    </w:p>
    <w:p w14:paraId="26A99A0E" w14:textId="77777777" w:rsidR="002D073B" w:rsidRDefault="002D073B" w:rsidP="008E5B44">
      <w:pPr>
        <w:spacing w:line="240" w:lineRule="auto"/>
        <w:jc w:val="both"/>
        <w:rPr>
          <w:rFonts w:cs="Arial"/>
          <w:b/>
          <w:bCs/>
        </w:rPr>
      </w:pPr>
      <w:r>
        <w:rPr>
          <w:rFonts w:cs="Arial"/>
          <w:b/>
          <w:bCs/>
        </w:rPr>
        <w:br w:type="page"/>
      </w:r>
    </w:p>
    <w:p w14:paraId="5387C142" w14:textId="77777777" w:rsidR="002D073B" w:rsidRDefault="002D073B" w:rsidP="008E5B44">
      <w:pPr>
        <w:spacing w:line="240" w:lineRule="auto"/>
        <w:jc w:val="both"/>
        <w:rPr>
          <w:rFonts w:cs="Arial"/>
          <w:b/>
          <w:bCs/>
        </w:rPr>
      </w:pPr>
    </w:p>
    <w:p w14:paraId="1A3B4FC5" w14:textId="56FA4B18" w:rsidR="001D69A6" w:rsidRPr="00AE17E4" w:rsidRDefault="002D073B" w:rsidP="008E5B44">
      <w:pPr>
        <w:pStyle w:val="Heading2"/>
        <w:spacing w:after="120" w:line="240" w:lineRule="auto"/>
        <w:jc w:val="both"/>
        <w:rPr>
          <w:rFonts w:cs="Arial"/>
          <w:b/>
          <w:bCs/>
          <w:color w:val="005EB8"/>
          <w:szCs w:val="28"/>
        </w:rPr>
      </w:pPr>
      <w:bookmarkStart w:id="22" w:name="_Toc202364688"/>
      <w:r w:rsidRPr="00AE17E4">
        <w:rPr>
          <w:b/>
          <w:bCs/>
          <w:color w:val="005EB8"/>
          <w:szCs w:val="28"/>
        </w:rPr>
        <w:t xml:space="preserve">Appendix </w:t>
      </w:r>
      <w:bookmarkEnd w:id="22"/>
      <w:r w:rsidR="00AE17E4" w:rsidRPr="00AE17E4">
        <w:rPr>
          <w:b/>
          <w:bCs/>
          <w:color w:val="005EB8"/>
          <w:szCs w:val="28"/>
        </w:rPr>
        <w:t>7</w:t>
      </w:r>
    </w:p>
    <w:p w14:paraId="1A0DE755" w14:textId="769DAE79" w:rsidR="002D073B" w:rsidRPr="00831B4E" w:rsidRDefault="002D073B" w:rsidP="008E5B44">
      <w:pPr>
        <w:spacing w:line="240" w:lineRule="auto"/>
        <w:jc w:val="both"/>
        <w:rPr>
          <w:rFonts w:cs="Arial"/>
        </w:rPr>
      </w:pPr>
      <w:r>
        <w:rPr>
          <w:rFonts w:cs="Arial"/>
        </w:rPr>
        <w:t>These are drugs to be considered currently and will be reviewed annually. Local policy may allow for other drugs to be considered.</w:t>
      </w:r>
    </w:p>
    <w:p w14:paraId="22706001" w14:textId="77777777" w:rsidR="002D073B" w:rsidRPr="00831B4E" w:rsidRDefault="002D073B" w:rsidP="008E5B44">
      <w:pPr>
        <w:spacing w:line="240" w:lineRule="auto"/>
        <w:jc w:val="both"/>
        <w:rPr>
          <w:rFonts w:cs="Arial"/>
        </w:rPr>
      </w:pPr>
      <w:r w:rsidRPr="00831B4E">
        <w:rPr>
          <w:rFonts w:cs="Arial"/>
          <w:b/>
          <w:bCs/>
        </w:rPr>
        <w:t xml:space="preserve">Low-Dose Cytarabine </w:t>
      </w:r>
    </w:p>
    <w:p w14:paraId="4C1FBBB6" w14:textId="77777777" w:rsidR="002D073B" w:rsidRPr="00831B4E" w:rsidRDefault="002D073B" w:rsidP="008E5B44">
      <w:pPr>
        <w:spacing w:line="240" w:lineRule="auto"/>
        <w:jc w:val="both"/>
        <w:rPr>
          <w:rFonts w:cs="Arial"/>
        </w:rPr>
      </w:pPr>
      <w:r w:rsidRPr="00831B4E">
        <w:rPr>
          <w:rFonts w:cs="Arial"/>
        </w:rPr>
        <w:t xml:space="preserve">Cytarabine is a cytotoxic drug, an anti-metabolite which acts by mimicking the essential metabolites necessary for DNA and RNA synthesis. The anti-metabolites are classed as cell cycle phase-specific and are effective in the S phase, attacking the cell during a short period of the replication process. Low-dose subcutaneous Cytarabine administration in the community setting is classified as low risk because: </w:t>
      </w:r>
    </w:p>
    <w:p w14:paraId="78711B8B" w14:textId="77777777" w:rsidR="002D073B" w:rsidRPr="00831B4E" w:rsidRDefault="002D073B" w:rsidP="008E5B44">
      <w:pPr>
        <w:spacing w:line="240" w:lineRule="auto"/>
        <w:jc w:val="both"/>
        <w:rPr>
          <w:rFonts w:cs="Arial"/>
        </w:rPr>
      </w:pPr>
      <w:r w:rsidRPr="00831B4E">
        <w:rPr>
          <w:rFonts w:cs="Arial"/>
        </w:rPr>
        <w:t xml:space="preserve">- It is not a vesicant </w:t>
      </w:r>
    </w:p>
    <w:p w14:paraId="263A88F3" w14:textId="77777777" w:rsidR="002D073B" w:rsidRPr="00831B4E" w:rsidRDefault="002D073B" w:rsidP="008E5B44">
      <w:pPr>
        <w:spacing w:line="240" w:lineRule="auto"/>
        <w:jc w:val="both"/>
        <w:rPr>
          <w:rFonts w:cs="Arial"/>
        </w:rPr>
      </w:pPr>
      <w:r w:rsidRPr="00831B4E">
        <w:rPr>
          <w:rFonts w:cs="Arial"/>
        </w:rPr>
        <w:t xml:space="preserve">- It is not associated with a high incidence of allergic reactions </w:t>
      </w:r>
    </w:p>
    <w:p w14:paraId="2EA4AA05" w14:textId="77777777" w:rsidR="002D073B" w:rsidRPr="00831B4E" w:rsidRDefault="002D073B" w:rsidP="008E5B44">
      <w:pPr>
        <w:spacing w:line="240" w:lineRule="auto"/>
        <w:jc w:val="both"/>
        <w:rPr>
          <w:rFonts w:cs="Arial"/>
        </w:rPr>
      </w:pPr>
      <w:r w:rsidRPr="00831B4E">
        <w:rPr>
          <w:rFonts w:cs="Arial"/>
        </w:rPr>
        <w:t xml:space="preserve">- It has a wide therapeutic range of doses and uses in oncology </w:t>
      </w:r>
    </w:p>
    <w:p w14:paraId="7E1B5030" w14:textId="77777777" w:rsidR="002D073B" w:rsidRPr="00831B4E" w:rsidRDefault="002D073B" w:rsidP="008E5B44">
      <w:pPr>
        <w:spacing w:line="240" w:lineRule="auto"/>
        <w:jc w:val="both"/>
        <w:rPr>
          <w:rFonts w:cs="Arial"/>
        </w:rPr>
      </w:pPr>
      <w:r w:rsidRPr="00831B4E">
        <w:rPr>
          <w:rFonts w:cs="Arial"/>
        </w:rPr>
        <w:t xml:space="preserve">- Can be given by bolus injection subcutaneously (S/C) i.e. no need to infuse </w:t>
      </w:r>
    </w:p>
    <w:p w14:paraId="78E0417D" w14:textId="77777777" w:rsidR="002D073B" w:rsidRPr="00831B4E" w:rsidRDefault="002D073B" w:rsidP="008E5B44">
      <w:pPr>
        <w:spacing w:line="240" w:lineRule="auto"/>
        <w:jc w:val="both"/>
        <w:rPr>
          <w:rFonts w:cs="Arial"/>
        </w:rPr>
      </w:pPr>
      <w:r w:rsidRPr="00831B4E">
        <w:rPr>
          <w:rFonts w:cs="Arial"/>
          <w:b/>
          <w:bCs/>
        </w:rPr>
        <w:t xml:space="preserve">Subcutaneous Bortezomib </w:t>
      </w:r>
    </w:p>
    <w:p w14:paraId="4E3D4295" w14:textId="77777777" w:rsidR="002D073B" w:rsidRPr="00831B4E" w:rsidRDefault="002D073B" w:rsidP="008E5B44">
      <w:pPr>
        <w:spacing w:line="240" w:lineRule="auto"/>
        <w:jc w:val="both"/>
        <w:rPr>
          <w:rFonts w:cs="Arial"/>
        </w:rPr>
      </w:pPr>
      <w:r w:rsidRPr="00831B4E">
        <w:rPr>
          <w:rFonts w:cs="Arial"/>
        </w:rPr>
        <w:t xml:space="preserve">Bortezomib is a proteasome inhibitor that is extremely effective at controlling myeloma and amyloidosis. It is not a traditional chemotherapy drug but still needs to be treated with great care. As Multiple Myeloma is recognised as a chronic disease, being able to offer fewer visits to the hospital and encouraging a patient to take control of their treatment is a step forward. Bortezomib administration in the community setting is classified as low risk because: </w:t>
      </w:r>
    </w:p>
    <w:p w14:paraId="1F3036CE" w14:textId="77777777" w:rsidR="002D073B" w:rsidRPr="00831B4E" w:rsidRDefault="002D073B" w:rsidP="008E5B44">
      <w:pPr>
        <w:spacing w:line="240" w:lineRule="auto"/>
        <w:jc w:val="both"/>
        <w:rPr>
          <w:rFonts w:cs="Arial"/>
        </w:rPr>
      </w:pPr>
      <w:r w:rsidRPr="00831B4E">
        <w:rPr>
          <w:rFonts w:cs="Arial"/>
        </w:rPr>
        <w:t xml:space="preserve">- It is not a vesicant </w:t>
      </w:r>
    </w:p>
    <w:p w14:paraId="17B34D29" w14:textId="77777777" w:rsidR="002D073B" w:rsidRPr="00831B4E" w:rsidRDefault="002D073B" w:rsidP="008E5B44">
      <w:pPr>
        <w:spacing w:line="240" w:lineRule="auto"/>
        <w:jc w:val="both"/>
        <w:rPr>
          <w:rFonts w:cs="Arial"/>
        </w:rPr>
      </w:pPr>
      <w:r w:rsidRPr="00831B4E">
        <w:rPr>
          <w:rFonts w:cs="Arial"/>
        </w:rPr>
        <w:t xml:space="preserve">- It is not associated with a high incidence of allergic reactions </w:t>
      </w:r>
    </w:p>
    <w:p w14:paraId="54A3ECF1" w14:textId="77777777" w:rsidR="002D073B" w:rsidRPr="00831B4E" w:rsidRDefault="002D073B" w:rsidP="008E5B44">
      <w:pPr>
        <w:spacing w:line="240" w:lineRule="auto"/>
        <w:jc w:val="both"/>
        <w:rPr>
          <w:rFonts w:cs="Arial"/>
        </w:rPr>
      </w:pPr>
      <w:r w:rsidRPr="00831B4E">
        <w:rPr>
          <w:rFonts w:cs="Arial"/>
        </w:rPr>
        <w:t xml:space="preserve">- Can be given by bolus injection subcutaneously (S/C) i.e. no need to infuse </w:t>
      </w:r>
    </w:p>
    <w:p w14:paraId="2FC5CB98" w14:textId="77777777" w:rsidR="002D073B" w:rsidRPr="00831B4E" w:rsidRDefault="002D073B" w:rsidP="008E5B44">
      <w:pPr>
        <w:spacing w:line="240" w:lineRule="auto"/>
        <w:jc w:val="both"/>
        <w:rPr>
          <w:rFonts w:cs="Arial"/>
        </w:rPr>
      </w:pPr>
      <w:r w:rsidRPr="00831B4E">
        <w:rPr>
          <w:rFonts w:cs="Arial"/>
        </w:rPr>
        <w:t xml:space="preserve">- It is possible to obtain longer expiry products of bortezomib. </w:t>
      </w:r>
    </w:p>
    <w:p w14:paraId="52204B3A" w14:textId="77777777" w:rsidR="002D073B" w:rsidRPr="00831B4E" w:rsidRDefault="002D073B" w:rsidP="008E5B44">
      <w:pPr>
        <w:spacing w:line="240" w:lineRule="auto"/>
        <w:jc w:val="both"/>
        <w:rPr>
          <w:rFonts w:cs="Arial"/>
        </w:rPr>
      </w:pPr>
      <w:r w:rsidRPr="00831B4E">
        <w:rPr>
          <w:rFonts w:cs="Arial"/>
          <w:b/>
          <w:bCs/>
        </w:rPr>
        <w:t xml:space="preserve">Subcutaneous Trastuzumab </w:t>
      </w:r>
    </w:p>
    <w:p w14:paraId="3BF2D513" w14:textId="77777777" w:rsidR="002D073B" w:rsidRPr="00831B4E" w:rsidRDefault="002D073B" w:rsidP="008E5B44">
      <w:pPr>
        <w:spacing w:line="240" w:lineRule="auto"/>
        <w:jc w:val="both"/>
        <w:rPr>
          <w:rFonts w:cs="Arial"/>
        </w:rPr>
      </w:pPr>
      <w:r w:rsidRPr="00831B4E">
        <w:rPr>
          <w:rFonts w:cs="Arial"/>
        </w:rPr>
        <w:t xml:space="preserve">Trastuzumab is a humanised monoclonal antibody used in the treatment of HER2 positive breast cancer, oesophageal and stomach cancer, but is only used in HER2 positive breast cancer in its subcutaneous formulation. While not a traditional chemotherapy drug, it still requires careful handling. The Summary of product Characteristics requires subcutaneous trastuzumab to be administered by a healthcare professional; however, with the appropriate education, supporting self-administration has been </w:t>
      </w:r>
      <w:r w:rsidRPr="003D15AE">
        <w:rPr>
          <w:rFonts w:cs="Arial"/>
        </w:rPr>
        <w:t>supported</w:t>
      </w:r>
      <w:r w:rsidRPr="00831B4E">
        <w:rPr>
          <w:rFonts w:cs="Arial"/>
        </w:rPr>
        <w:t xml:space="preserve"> to reduce visits to the hospital by patients. </w:t>
      </w:r>
      <w:r w:rsidRPr="003D15AE">
        <w:rPr>
          <w:rFonts w:cs="Arial"/>
        </w:rPr>
        <w:t xml:space="preserve">This has become more common practice since the pandemic. </w:t>
      </w:r>
      <w:r w:rsidRPr="00831B4E">
        <w:rPr>
          <w:rFonts w:cs="Arial"/>
        </w:rPr>
        <w:t xml:space="preserve">Self-administration of trastuzumab is deemed low risk because: </w:t>
      </w:r>
    </w:p>
    <w:p w14:paraId="6DE50E0B" w14:textId="77777777" w:rsidR="002D073B" w:rsidRPr="00831B4E" w:rsidRDefault="002D073B" w:rsidP="008E5B44">
      <w:pPr>
        <w:spacing w:line="240" w:lineRule="auto"/>
        <w:jc w:val="both"/>
        <w:rPr>
          <w:rFonts w:cs="Arial"/>
        </w:rPr>
      </w:pPr>
      <w:r w:rsidRPr="00831B4E">
        <w:rPr>
          <w:rFonts w:cs="Arial"/>
        </w:rPr>
        <w:t xml:space="preserve">- it is not a vesicant </w:t>
      </w:r>
    </w:p>
    <w:p w14:paraId="0758BB87" w14:textId="77777777" w:rsidR="002D073B" w:rsidRPr="00831B4E" w:rsidRDefault="002D073B" w:rsidP="008E5B44">
      <w:pPr>
        <w:spacing w:line="240" w:lineRule="auto"/>
        <w:jc w:val="both"/>
        <w:rPr>
          <w:rFonts w:cs="Arial"/>
        </w:rPr>
      </w:pPr>
      <w:r w:rsidRPr="00831B4E">
        <w:rPr>
          <w:rFonts w:cs="Arial"/>
        </w:rPr>
        <w:t xml:space="preserve">- it is not associated with a high incidence of allergic reaction from the third dose onwards (patients will not be commenced on self-administration until the third dose) </w:t>
      </w:r>
    </w:p>
    <w:p w14:paraId="721EE383" w14:textId="77777777" w:rsidR="002D073B" w:rsidRPr="00831B4E" w:rsidRDefault="002D073B" w:rsidP="008E5B44">
      <w:pPr>
        <w:spacing w:line="240" w:lineRule="auto"/>
        <w:jc w:val="both"/>
        <w:rPr>
          <w:rFonts w:cs="Arial"/>
        </w:rPr>
      </w:pPr>
      <w:r w:rsidRPr="00831B4E">
        <w:rPr>
          <w:rFonts w:cs="Arial"/>
        </w:rPr>
        <w:t xml:space="preserve">- it can be given by bolus injection subcutaneously (S/C) i.e. no need to infuse </w:t>
      </w:r>
    </w:p>
    <w:p w14:paraId="260AFEA5" w14:textId="77777777" w:rsidR="002D073B" w:rsidRPr="00831B4E" w:rsidRDefault="002D073B" w:rsidP="008E5B44">
      <w:pPr>
        <w:spacing w:line="240" w:lineRule="auto"/>
        <w:jc w:val="both"/>
        <w:rPr>
          <w:rFonts w:cs="Arial"/>
        </w:rPr>
      </w:pPr>
      <w:r w:rsidRPr="00831B4E">
        <w:rPr>
          <w:rFonts w:cs="Arial"/>
        </w:rPr>
        <w:t xml:space="preserve">- where possible it can be supplied in a pre-filled syringe which reduces the risk of any error in dosing </w:t>
      </w:r>
    </w:p>
    <w:p w14:paraId="0ED7C2B5" w14:textId="77777777" w:rsidR="002D073B" w:rsidRPr="00831B4E" w:rsidRDefault="002D073B" w:rsidP="008E5B44">
      <w:pPr>
        <w:spacing w:line="240" w:lineRule="auto"/>
        <w:jc w:val="both"/>
        <w:rPr>
          <w:rFonts w:cs="Arial"/>
        </w:rPr>
      </w:pPr>
      <w:r w:rsidRPr="00831B4E">
        <w:rPr>
          <w:rFonts w:cs="Arial"/>
        </w:rPr>
        <w:lastRenderedPageBreak/>
        <w:t xml:space="preserve">- If drawing up from a vial is required the manipulation is minimal due to flat dosing and full vial draw up (negating any need for calculation) </w:t>
      </w:r>
    </w:p>
    <w:p w14:paraId="0655472A" w14:textId="77777777" w:rsidR="002D073B" w:rsidRPr="003D15AE" w:rsidRDefault="002D073B" w:rsidP="008E5B44">
      <w:pPr>
        <w:spacing w:line="240" w:lineRule="auto"/>
        <w:jc w:val="both"/>
        <w:rPr>
          <w:rFonts w:cs="Arial"/>
          <w:b/>
          <w:bCs/>
        </w:rPr>
      </w:pPr>
      <w:r w:rsidRPr="003D15AE">
        <w:rPr>
          <w:rFonts w:cs="Arial"/>
          <w:b/>
          <w:bCs/>
        </w:rPr>
        <w:t>Subcutaneous Denosumab</w:t>
      </w:r>
    </w:p>
    <w:p w14:paraId="1097CC96" w14:textId="77777777" w:rsidR="002D073B" w:rsidRPr="003D15AE" w:rsidRDefault="002D073B" w:rsidP="008E5B44">
      <w:pPr>
        <w:spacing w:line="240" w:lineRule="auto"/>
        <w:jc w:val="both"/>
        <w:rPr>
          <w:rFonts w:cs="Arial"/>
        </w:rPr>
      </w:pPr>
      <w:r w:rsidRPr="003D15AE">
        <w:rPr>
          <w:rFonts w:cs="Arial"/>
        </w:rPr>
        <w:t xml:space="preserve">Denosumab – a humanised monoclonal antibody directed against the receptor activator of nuclear factor kappa beta ligand (RANKL) with </w:t>
      </w:r>
      <w:proofErr w:type="spellStart"/>
      <w:r w:rsidRPr="003D15AE">
        <w:rPr>
          <w:rFonts w:cs="Arial"/>
        </w:rPr>
        <w:t>antiosteoclast</w:t>
      </w:r>
      <w:proofErr w:type="spellEnd"/>
      <w:r w:rsidRPr="003D15AE">
        <w:rPr>
          <w:rFonts w:cs="Arial"/>
        </w:rPr>
        <w:t xml:space="preserve"> activity. Denosumab specifically binds to RANKL and blocks the interaction of RANKL with RANK, a receptor located on osteoclast cell surfaces, resulting in inhibition of osteoclast activity, a decrease in bone resorption, and a potential increase in bone mineral density. RANKL, a protein expressed by osteoblastic cells, plays an important role in osteoclast differentiation and activation. </w:t>
      </w:r>
    </w:p>
    <w:p w14:paraId="2A903E0E" w14:textId="77777777" w:rsidR="002D073B" w:rsidRPr="003D15AE" w:rsidRDefault="002D073B" w:rsidP="008E5B44">
      <w:pPr>
        <w:tabs>
          <w:tab w:val="right" w:pos="8016"/>
        </w:tabs>
        <w:spacing w:line="240" w:lineRule="auto"/>
        <w:jc w:val="both"/>
        <w:rPr>
          <w:rFonts w:cs="Arial"/>
        </w:rPr>
      </w:pPr>
      <w:r w:rsidRPr="003D15AE">
        <w:rPr>
          <w:rFonts w:cs="Arial"/>
        </w:rPr>
        <w:t>Whenever possible denosumab is administered at the same time as chemotherapy if patients are receiving chemotherapy, however due to different schedules of chemotherapy and denosumab this often results in additional patient visits.</w:t>
      </w:r>
    </w:p>
    <w:p w14:paraId="7AA97553" w14:textId="77777777" w:rsidR="002D073B" w:rsidRPr="003D15AE" w:rsidRDefault="002D073B" w:rsidP="008E5B44">
      <w:pPr>
        <w:tabs>
          <w:tab w:val="right" w:pos="8016"/>
        </w:tabs>
        <w:spacing w:line="240" w:lineRule="auto"/>
        <w:jc w:val="both"/>
        <w:rPr>
          <w:rFonts w:cs="Arial"/>
        </w:rPr>
      </w:pPr>
      <w:r w:rsidRPr="003D15AE">
        <w:rPr>
          <w:rFonts w:cs="Arial"/>
        </w:rPr>
        <w:t xml:space="preserve">Subcutaneous Denosumab injection could be self-administered for some cancer patients. The decision pathway for patient eligibility is outlined </w:t>
      </w:r>
      <w:proofErr w:type="gramStart"/>
      <w:r w:rsidRPr="003D15AE">
        <w:rPr>
          <w:rFonts w:cs="Arial"/>
        </w:rPr>
        <w:t>below:-</w:t>
      </w:r>
      <w:proofErr w:type="gramEnd"/>
    </w:p>
    <w:p w14:paraId="5206F3FA" w14:textId="77777777" w:rsidR="002D073B" w:rsidRPr="003D15AE" w:rsidRDefault="002D073B" w:rsidP="008E5B44">
      <w:pPr>
        <w:spacing w:line="240" w:lineRule="auto"/>
        <w:jc w:val="both"/>
        <w:rPr>
          <w:rFonts w:cs="Arial"/>
          <w:b/>
          <w:bCs/>
        </w:rPr>
      </w:pPr>
    </w:p>
    <w:p w14:paraId="6FCA9D5A" w14:textId="77777777" w:rsidR="002D073B" w:rsidRDefault="002D073B" w:rsidP="008E5B44">
      <w:pPr>
        <w:spacing w:line="240" w:lineRule="auto"/>
        <w:jc w:val="both"/>
        <w:rPr>
          <w:rFonts w:cs="Arial"/>
        </w:rPr>
      </w:pPr>
      <w:r w:rsidRPr="003D15AE">
        <w:rPr>
          <w:rFonts w:cs="Arial"/>
          <w:noProof/>
          <w:lang w:eastAsia="en-GB"/>
        </w:rPr>
        <w:drawing>
          <wp:inline distT="0" distB="0" distL="0" distR="0" wp14:anchorId="2D79C82D" wp14:editId="34012237">
            <wp:extent cx="5731510" cy="1721485"/>
            <wp:effectExtent l="0" t="0" r="2540" b="0"/>
            <wp:docPr id="48682328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23283" name="Picture 1" descr="A diagram of a flowchart&#10;&#10;Description automatically generated"/>
                    <pic:cNvPicPr/>
                  </pic:nvPicPr>
                  <pic:blipFill>
                    <a:blip r:embed="rId35"/>
                    <a:stretch>
                      <a:fillRect/>
                    </a:stretch>
                  </pic:blipFill>
                  <pic:spPr>
                    <a:xfrm>
                      <a:off x="0" y="0"/>
                      <a:ext cx="5731510" cy="1721485"/>
                    </a:xfrm>
                    <a:prstGeom prst="rect">
                      <a:avLst/>
                    </a:prstGeom>
                  </pic:spPr>
                </pic:pic>
              </a:graphicData>
            </a:graphic>
          </wp:inline>
        </w:drawing>
      </w:r>
    </w:p>
    <w:p w14:paraId="4B03763D" w14:textId="77777777" w:rsidR="002D073B" w:rsidRDefault="002D073B" w:rsidP="008E5B44">
      <w:pPr>
        <w:spacing w:line="240" w:lineRule="auto"/>
        <w:jc w:val="both"/>
        <w:rPr>
          <w:rFonts w:cs="Arial"/>
        </w:rPr>
      </w:pPr>
    </w:p>
    <w:p w14:paraId="43BD0816" w14:textId="225F91AF" w:rsidR="008C4FEB" w:rsidRPr="008C4FEB" w:rsidRDefault="002D073B" w:rsidP="008E5B44">
      <w:pPr>
        <w:spacing w:line="240" w:lineRule="auto"/>
        <w:jc w:val="both"/>
        <w:rPr>
          <w:rFonts w:cs="Arial"/>
        </w:rPr>
      </w:pPr>
      <w:r w:rsidRPr="6F0E9DB3">
        <w:rPr>
          <w:rFonts w:cs="Arial"/>
        </w:rPr>
        <w:t>Other medication will become available for subcutaneous administration over time. This list is not exhaustive of all subcutaneous SACT medication. Please refer to local Trust pharmacy for information on other medications.</w:t>
      </w:r>
    </w:p>
    <w:sectPr w:rsidR="008C4FEB" w:rsidRPr="008C4FEB" w:rsidSect="00293315">
      <w:headerReference w:type="default" r:id="rId36"/>
      <w:footerReference w:type="default" r:id="rId37"/>
      <w:headerReference w:type="first" r:id="rId38"/>
      <w:footerReference w:type="first" r:id="rId39"/>
      <w:pgSz w:w="11906" w:h="16838"/>
      <w:pgMar w:top="1843" w:right="1274" w:bottom="1440" w:left="851" w:header="708" w:footer="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OORE, Lyndel (NHS BUCKINGHAMSHIRE, OXFORDSHIRE AND BERKSHIRE WEST ICB - 15A)" w:date="2024-12-31T11:53:00Z" w:initials="LM">
    <w:p w14:paraId="2A8A76D7" w14:textId="77777777" w:rsidR="002D073B" w:rsidRDefault="002D073B" w:rsidP="002D073B">
      <w:pPr>
        <w:pStyle w:val="CommentText"/>
      </w:pPr>
      <w:r>
        <w:rPr>
          <w:rStyle w:val="CommentReference"/>
        </w:rPr>
        <w:annotationRef/>
      </w:r>
      <w:r>
        <w:t>To be set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8A76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8C1DED" w16cex:dateUtc="2024-12-31T1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8A76D7" w16cid:durableId="488C1D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DF22C" w14:textId="77777777" w:rsidR="0024148F" w:rsidRDefault="0024148F" w:rsidP="00CE57F8">
      <w:pPr>
        <w:spacing w:after="0" w:line="240" w:lineRule="auto"/>
      </w:pPr>
      <w:r>
        <w:separator/>
      </w:r>
    </w:p>
  </w:endnote>
  <w:endnote w:type="continuationSeparator" w:id="0">
    <w:p w14:paraId="4BFBC38D" w14:textId="77777777" w:rsidR="0024148F" w:rsidRDefault="0024148F" w:rsidP="00CE57F8">
      <w:pPr>
        <w:spacing w:after="0" w:line="240" w:lineRule="auto"/>
      </w:pPr>
      <w:r>
        <w:continuationSeparator/>
      </w:r>
    </w:p>
  </w:endnote>
  <w:endnote w:type="continuationNotice" w:id="1">
    <w:p w14:paraId="07AE1195" w14:textId="77777777" w:rsidR="0024148F" w:rsidRDefault="002414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779301"/>
      <w:docPartObj>
        <w:docPartGallery w:val="Page Numbers (Bottom of Page)"/>
        <w:docPartUnique/>
      </w:docPartObj>
    </w:sdtPr>
    <w:sdtEndPr>
      <w:rPr>
        <w:noProof/>
      </w:rPr>
    </w:sdtEndPr>
    <w:sdtContent>
      <w:p w14:paraId="1D3D23B1" w14:textId="12D97F88" w:rsidR="00690A07" w:rsidRDefault="00690A07" w:rsidP="00690A07">
        <w:pPr>
          <w:pStyle w:val="Footer"/>
        </w:pPr>
      </w:p>
      <w:p w14:paraId="2F577B3D" w14:textId="77777777" w:rsidR="00690A07" w:rsidRDefault="00690A07" w:rsidP="00690A07">
        <w:pPr>
          <w:pStyle w:val="Footer"/>
          <w:rPr>
            <w:rFonts w:ascii="Calibri" w:hAnsi="Calibri" w:cs="Calibri"/>
            <w:sz w:val="22"/>
          </w:rPr>
        </w:pPr>
        <w:r w:rsidRPr="5280AF09">
          <w:rPr>
            <w:rFonts w:ascii="Calibri" w:hAnsi="Calibri" w:cs="Calibri"/>
            <w:sz w:val="22"/>
          </w:rPr>
          <w:t>Self-</w:t>
        </w:r>
        <w:r>
          <w:rPr>
            <w:rFonts w:ascii="Calibri" w:hAnsi="Calibri" w:cs="Calibri"/>
            <w:sz w:val="22"/>
          </w:rPr>
          <w:t>a</w:t>
        </w:r>
        <w:r w:rsidRPr="5280AF09">
          <w:rPr>
            <w:rFonts w:ascii="Calibri" w:hAnsi="Calibri" w:cs="Calibri"/>
            <w:sz w:val="22"/>
          </w:rPr>
          <w:t xml:space="preserve">dministration of </w:t>
        </w:r>
        <w:r>
          <w:rPr>
            <w:rFonts w:ascii="Calibri" w:hAnsi="Calibri" w:cs="Calibri"/>
            <w:sz w:val="22"/>
          </w:rPr>
          <w:t>s</w:t>
        </w:r>
        <w:r w:rsidRPr="5280AF09">
          <w:rPr>
            <w:rFonts w:ascii="Calibri" w:hAnsi="Calibri" w:cs="Calibri"/>
            <w:sz w:val="22"/>
          </w:rPr>
          <w:t>ubcutaneous SACT v1 June 2025</w:t>
        </w:r>
      </w:p>
      <w:p w14:paraId="6BC48B05" w14:textId="77777777" w:rsidR="00690A07" w:rsidRDefault="00690A07" w:rsidP="00690A07">
        <w:pPr>
          <w:pStyle w:val="Footer"/>
          <w:rPr>
            <w:rFonts w:ascii="Calibri" w:hAnsi="Calibri" w:cs="Calibri"/>
            <w:sz w:val="22"/>
          </w:rPr>
        </w:pPr>
      </w:p>
      <w:p w14:paraId="496B1E89" w14:textId="4D8EFCD7" w:rsidR="00690A07" w:rsidRDefault="00690A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A41245" w14:textId="76843827" w:rsidR="008C4FEB" w:rsidRDefault="008C4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5C73" w14:textId="77777777" w:rsidR="00CE57F8" w:rsidRDefault="00CE57F8">
    <w:pPr>
      <w:pStyle w:val="Footer"/>
    </w:pPr>
    <w:r>
      <w:rPr>
        <w:noProof/>
      </w:rPr>
      <w:drawing>
        <wp:anchor distT="0" distB="0" distL="114300" distR="114300" simplePos="0" relativeHeight="251658242" behindDoc="1" locked="0" layoutInCell="1" allowOverlap="1" wp14:anchorId="5807B2BA" wp14:editId="29A4E5CA">
          <wp:simplePos x="0" y="0"/>
          <wp:positionH relativeFrom="page">
            <wp:posOffset>0</wp:posOffset>
          </wp:positionH>
          <wp:positionV relativeFrom="paragraph">
            <wp:posOffset>-739775</wp:posOffset>
          </wp:positionV>
          <wp:extent cx="7553644" cy="901065"/>
          <wp:effectExtent l="0" t="0" r="9525" b="0"/>
          <wp:wrapNone/>
          <wp:docPr id="964647763" name="Picture 9646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3644" cy="9010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1966D" w14:textId="77777777" w:rsidR="0024148F" w:rsidRDefault="0024148F" w:rsidP="00CE57F8">
      <w:pPr>
        <w:spacing w:after="0" w:line="240" w:lineRule="auto"/>
      </w:pPr>
      <w:r>
        <w:separator/>
      </w:r>
    </w:p>
  </w:footnote>
  <w:footnote w:type="continuationSeparator" w:id="0">
    <w:p w14:paraId="7DE7CFA9" w14:textId="77777777" w:rsidR="0024148F" w:rsidRDefault="0024148F" w:rsidP="00CE57F8">
      <w:pPr>
        <w:spacing w:after="0" w:line="240" w:lineRule="auto"/>
      </w:pPr>
      <w:r>
        <w:continuationSeparator/>
      </w:r>
    </w:p>
  </w:footnote>
  <w:footnote w:type="continuationNotice" w:id="1">
    <w:p w14:paraId="1A305692" w14:textId="77777777" w:rsidR="0024148F" w:rsidRDefault="002414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B04" w14:textId="1A70D77C" w:rsidR="00690A07" w:rsidRDefault="00690A07">
    <w:pPr>
      <w:pStyle w:val="Header"/>
    </w:pPr>
    <w:r>
      <w:rPr>
        <w:noProof/>
      </w:rPr>
      <w:drawing>
        <wp:anchor distT="0" distB="0" distL="114300" distR="114300" simplePos="0" relativeHeight="251676672" behindDoc="0" locked="0" layoutInCell="1" allowOverlap="1" wp14:anchorId="009F645D" wp14:editId="554583D8">
          <wp:simplePos x="0" y="0"/>
          <wp:positionH relativeFrom="margin">
            <wp:posOffset>0</wp:posOffset>
          </wp:positionH>
          <wp:positionV relativeFrom="paragraph">
            <wp:posOffset>-229235</wp:posOffset>
          </wp:positionV>
          <wp:extent cx="2028825" cy="788670"/>
          <wp:effectExtent l="0" t="0" r="9525" b="0"/>
          <wp:wrapNone/>
          <wp:docPr id="1264308100" name="Picture 51" descr="A logo for a cancer agency&#10;&#10;Description automatically generated">
            <a:extLst xmlns:a="http://schemas.openxmlformats.org/drawingml/2006/main">
              <a:ext uri="{FF2B5EF4-FFF2-40B4-BE49-F238E27FC236}">
                <a16:creationId xmlns:a16="http://schemas.microsoft.com/office/drawing/2014/main" id="{C5112057-5BCB-F938-08B0-9CDE3709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logo for a cancer agency&#10;&#10;Description automatically generated">
                    <a:extLst>
                      <a:ext uri="{FF2B5EF4-FFF2-40B4-BE49-F238E27FC236}">
                        <a16:creationId xmlns:a16="http://schemas.microsoft.com/office/drawing/2014/main" id="{C5112057-5BCB-F938-08B0-9CDE3709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28825" cy="788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6BB6CFE" wp14:editId="63A2D9C5">
          <wp:simplePos x="0" y="0"/>
          <wp:positionH relativeFrom="column">
            <wp:posOffset>4305300</wp:posOffset>
          </wp:positionH>
          <wp:positionV relativeFrom="paragraph">
            <wp:posOffset>-163195</wp:posOffset>
          </wp:positionV>
          <wp:extent cx="1987550" cy="754380"/>
          <wp:effectExtent l="0" t="0" r="0" b="0"/>
          <wp:wrapNone/>
          <wp:docPr id="1724226830"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755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AB94" w14:textId="3892A420" w:rsidR="00CE57F8" w:rsidRDefault="00690A07">
    <w:pPr>
      <w:pStyle w:val="Header"/>
    </w:pPr>
    <w:r>
      <w:rPr>
        <w:noProof/>
      </w:rPr>
      <w:drawing>
        <wp:anchor distT="0" distB="0" distL="114300" distR="114300" simplePos="0" relativeHeight="251674624" behindDoc="0" locked="0" layoutInCell="1" allowOverlap="1" wp14:anchorId="567C3E31" wp14:editId="1DE50959">
          <wp:simplePos x="0" y="0"/>
          <wp:positionH relativeFrom="margin">
            <wp:posOffset>-127000</wp:posOffset>
          </wp:positionH>
          <wp:positionV relativeFrom="paragraph">
            <wp:posOffset>-232410</wp:posOffset>
          </wp:positionV>
          <wp:extent cx="2028825" cy="788670"/>
          <wp:effectExtent l="0" t="0" r="9525" b="0"/>
          <wp:wrapNone/>
          <wp:docPr id="277052276" name="Picture 51" descr="A logo for a cancer agency&#10;&#10;Description automatically generated">
            <a:extLst xmlns:a="http://schemas.openxmlformats.org/drawingml/2006/main">
              <a:ext uri="{FF2B5EF4-FFF2-40B4-BE49-F238E27FC236}">
                <a16:creationId xmlns:a16="http://schemas.microsoft.com/office/drawing/2014/main" id="{C5112057-5BCB-F938-08B0-9CDE3709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logo for a cancer agency&#10;&#10;Description automatically generated">
                    <a:extLst>
                      <a:ext uri="{FF2B5EF4-FFF2-40B4-BE49-F238E27FC236}">
                        <a16:creationId xmlns:a16="http://schemas.microsoft.com/office/drawing/2014/main" id="{C5112057-5BCB-F938-08B0-9CDE3709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28825" cy="788670"/>
                  </a:xfrm>
                  <a:prstGeom prst="rect">
                    <a:avLst/>
                  </a:prstGeom>
                </pic:spPr>
              </pic:pic>
            </a:graphicData>
          </a:graphic>
          <wp14:sizeRelH relativeFrom="margin">
            <wp14:pctWidth>0</wp14:pctWidth>
          </wp14:sizeRelH>
          <wp14:sizeRelV relativeFrom="margin">
            <wp14:pctHeight>0</wp14:pctHeight>
          </wp14:sizeRelV>
        </wp:anchor>
      </w:drawing>
    </w:r>
    <w:r w:rsidR="00AC15C6">
      <w:rPr>
        <w:noProof/>
      </w:rPr>
      <w:drawing>
        <wp:anchor distT="0" distB="0" distL="114300" distR="114300" simplePos="0" relativeHeight="251657216" behindDoc="0" locked="0" layoutInCell="1" allowOverlap="1" wp14:anchorId="2D1CA473" wp14:editId="49439623">
          <wp:simplePos x="0" y="0"/>
          <wp:positionH relativeFrom="column">
            <wp:posOffset>4502785</wp:posOffset>
          </wp:positionH>
          <wp:positionV relativeFrom="paragraph">
            <wp:posOffset>-195580</wp:posOffset>
          </wp:positionV>
          <wp:extent cx="1987550" cy="754380"/>
          <wp:effectExtent l="0" t="0" r="0" b="0"/>
          <wp:wrapNone/>
          <wp:docPr id="977828338"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755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A38"/>
    <w:multiLevelType w:val="hybridMultilevel"/>
    <w:tmpl w:val="21284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E6459"/>
    <w:multiLevelType w:val="hybridMultilevel"/>
    <w:tmpl w:val="E38C0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53BC1"/>
    <w:multiLevelType w:val="hybridMultilevel"/>
    <w:tmpl w:val="2B90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95DEA"/>
    <w:multiLevelType w:val="hybridMultilevel"/>
    <w:tmpl w:val="8C0C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83C4E"/>
    <w:multiLevelType w:val="hybridMultilevel"/>
    <w:tmpl w:val="25F0BE18"/>
    <w:lvl w:ilvl="0" w:tplc="137CE604">
      <w:start w:val="1"/>
      <w:numFmt w:val="decimal"/>
      <w:pStyle w:val="Heading1"/>
      <w:lvlText w:val="%1."/>
      <w:lvlJc w:val="left"/>
      <w:pPr>
        <w:ind w:left="720" w:hanging="360"/>
      </w:pPr>
      <w:rPr>
        <w:rFonts w:ascii="Arial" w:hAnsi="Arial" w:hint="default"/>
        <w:b/>
        <w:i w:val="0"/>
        <w:color w:val="005EB8"/>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5F4689"/>
    <w:multiLevelType w:val="hybridMultilevel"/>
    <w:tmpl w:val="59FC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A59C9"/>
    <w:multiLevelType w:val="multilevel"/>
    <w:tmpl w:val="A300AB9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F76276B"/>
    <w:multiLevelType w:val="hybridMultilevel"/>
    <w:tmpl w:val="B28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05CB6"/>
    <w:multiLevelType w:val="hybridMultilevel"/>
    <w:tmpl w:val="A0DA7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228AB"/>
    <w:multiLevelType w:val="hybridMultilevel"/>
    <w:tmpl w:val="9F8E9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E2695D"/>
    <w:multiLevelType w:val="hybridMultilevel"/>
    <w:tmpl w:val="DA9E7380"/>
    <w:lvl w:ilvl="0" w:tplc="E6D86BBC">
      <w:start w:val="1"/>
      <w:numFmt w:val="decimal"/>
      <w:lvlText w:val="%1."/>
      <w:lvlJc w:val="left"/>
      <w:pPr>
        <w:ind w:left="720" w:hanging="360"/>
      </w:pPr>
      <w:rPr>
        <w:rFonts w:ascii="Arial" w:hAnsi="Arial" w:hint="default"/>
        <w:b/>
        <w:i w:val="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5658CB"/>
    <w:multiLevelType w:val="multilevel"/>
    <w:tmpl w:val="4B78B7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01B0B04"/>
    <w:multiLevelType w:val="hybridMultilevel"/>
    <w:tmpl w:val="CF881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874D23"/>
    <w:multiLevelType w:val="hybridMultilevel"/>
    <w:tmpl w:val="FDA66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3945F3"/>
    <w:multiLevelType w:val="hybridMultilevel"/>
    <w:tmpl w:val="8EAE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C078F"/>
    <w:multiLevelType w:val="multilevel"/>
    <w:tmpl w:val="5A12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BF185D"/>
    <w:multiLevelType w:val="hybridMultilevel"/>
    <w:tmpl w:val="98DE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406374"/>
    <w:multiLevelType w:val="hybridMultilevel"/>
    <w:tmpl w:val="25DA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690C38"/>
    <w:multiLevelType w:val="hybridMultilevel"/>
    <w:tmpl w:val="F8628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261F11"/>
    <w:multiLevelType w:val="multilevel"/>
    <w:tmpl w:val="4B78B7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6F577F6"/>
    <w:multiLevelType w:val="hybridMultilevel"/>
    <w:tmpl w:val="D832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85305"/>
    <w:multiLevelType w:val="hybridMultilevel"/>
    <w:tmpl w:val="0A46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512557">
    <w:abstractNumId w:val="4"/>
  </w:num>
  <w:num w:numId="2" w16cid:durableId="909995620">
    <w:abstractNumId w:val="10"/>
  </w:num>
  <w:num w:numId="3" w16cid:durableId="2114590304">
    <w:abstractNumId w:val="20"/>
  </w:num>
  <w:num w:numId="4" w16cid:durableId="1251044923">
    <w:abstractNumId w:val="16"/>
  </w:num>
  <w:num w:numId="5" w16cid:durableId="603534684">
    <w:abstractNumId w:val="3"/>
  </w:num>
  <w:num w:numId="6" w16cid:durableId="1675835603">
    <w:abstractNumId w:val="21"/>
  </w:num>
  <w:num w:numId="7" w16cid:durableId="69232911">
    <w:abstractNumId w:val="17"/>
  </w:num>
  <w:num w:numId="8" w16cid:durableId="1054279668">
    <w:abstractNumId w:val="12"/>
  </w:num>
  <w:num w:numId="9" w16cid:durableId="913703218">
    <w:abstractNumId w:val="11"/>
  </w:num>
  <w:num w:numId="10" w16cid:durableId="1335643321">
    <w:abstractNumId w:val="6"/>
  </w:num>
  <w:num w:numId="11" w16cid:durableId="963539563">
    <w:abstractNumId w:val="15"/>
  </w:num>
  <w:num w:numId="12" w16cid:durableId="203059855">
    <w:abstractNumId w:val="7"/>
  </w:num>
  <w:num w:numId="13" w16cid:durableId="119306955">
    <w:abstractNumId w:val="1"/>
  </w:num>
  <w:num w:numId="14" w16cid:durableId="1505777869">
    <w:abstractNumId w:val="0"/>
  </w:num>
  <w:num w:numId="15" w16cid:durableId="799961428">
    <w:abstractNumId w:val="19"/>
  </w:num>
  <w:num w:numId="16" w16cid:durableId="916405889">
    <w:abstractNumId w:val="4"/>
    <w:lvlOverride w:ilvl="0"/>
  </w:num>
  <w:num w:numId="17" w16cid:durableId="1790775562">
    <w:abstractNumId w:val="18"/>
  </w:num>
  <w:num w:numId="18" w16cid:durableId="985939368">
    <w:abstractNumId w:val="9"/>
  </w:num>
  <w:num w:numId="19" w16cid:durableId="1247031429">
    <w:abstractNumId w:val="8"/>
  </w:num>
  <w:num w:numId="20" w16cid:durableId="179635416">
    <w:abstractNumId w:val="5"/>
  </w:num>
  <w:num w:numId="21" w16cid:durableId="1196195032">
    <w:abstractNumId w:val="13"/>
  </w:num>
  <w:num w:numId="22" w16cid:durableId="482818961">
    <w:abstractNumId w:val="14"/>
  </w:num>
  <w:num w:numId="23" w16cid:durableId="181490756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ORE, Lyndel (NHS BUCKINGHAMSHIRE, OXFORDSHIRE AND BERKSHIRE WEST ICB - 15A)">
    <w15:presenceInfo w15:providerId="AD" w15:userId="S::lyndel.moore@nhs.net::d5fffce5-48ca-4ae5-83f6-c5230ec2ff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532"/>
    <w:rsid w:val="00025DF5"/>
    <w:rsid w:val="000B6395"/>
    <w:rsid w:val="000C4B0E"/>
    <w:rsid w:val="000D2513"/>
    <w:rsid w:val="00155177"/>
    <w:rsid w:val="001A0BD2"/>
    <w:rsid w:val="001D69A6"/>
    <w:rsid w:val="002017E9"/>
    <w:rsid w:val="00230030"/>
    <w:rsid w:val="0024148F"/>
    <w:rsid w:val="002444D7"/>
    <w:rsid w:val="00267C54"/>
    <w:rsid w:val="00293315"/>
    <w:rsid w:val="002D073B"/>
    <w:rsid w:val="00322067"/>
    <w:rsid w:val="00375532"/>
    <w:rsid w:val="003C510B"/>
    <w:rsid w:val="003E5E9E"/>
    <w:rsid w:val="003F3ED5"/>
    <w:rsid w:val="004160A4"/>
    <w:rsid w:val="004C42DE"/>
    <w:rsid w:val="004E37E3"/>
    <w:rsid w:val="004E3E5E"/>
    <w:rsid w:val="004E5311"/>
    <w:rsid w:val="0053023B"/>
    <w:rsid w:val="005308E2"/>
    <w:rsid w:val="00534166"/>
    <w:rsid w:val="00576066"/>
    <w:rsid w:val="00593F0A"/>
    <w:rsid w:val="005A2752"/>
    <w:rsid w:val="005F38EE"/>
    <w:rsid w:val="0060796B"/>
    <w:rsid w:val="0068443F"/>
    <w:rsid w:val="00690A07"/>
    <w:rsid w:val="006D06A9"/>
    <w:rsid w:val="007B7D82"/>
    <w:rsid w:val="007C7371"/>
    <w:rsid w:val="00833DCD"/>
    <w:rsid w:val="00847C2F"/>
    <w:rsid w:val="008561A7"/>
    <w:rsid w:val="008C4FEB"/>
    <w:rsid w:val="008E5B44"/>
    <w:rsid w:val="009465FA"/>
    <w:rsid w:val="009F223C"/>
    <w:rsid w:val="00A15D48"/>
    <w:rsid w:val="00A55731"/>
    <w:rsid w:val="00AA71D8"/>
    <w:rsid w:val="00AC15C6"/>
    <w:rsid w:val="00AE17E4"/>
    <w:rsid w:val="00BC7441"/>
    <w:rsid w:val="00C4276F"/>
    <w:rsid w:val="00C67CA1"/>
    <w:rsid w:val="00C76B68"/>
    <w:rsid w:val="00CE57F8"/>
    <w:rsid w:val="00CF7EE4"/>
    <w:rsid w:val="00D010E2"/>
    <w:rsid w:val="00D60FBB"/>
    <w:rsid w:val="00D62716"/>
    <w:rsid w:val="00D94BCA"/>
    <w:rsid w:val="00DB1E2A"/>
    <w:rsid w:val="00DB6F6A"/>
    <w:rsid w:val="00DF0659"/>
    <w:rsid w:val="00F33D3F"/>
    <w:rsid w:val="00F95BB8"/>
    <w:rsid w:val="00FA417E"/>
    <w:rsid w:val="036EF828"/>
    <w:rsid w:val="05DBC1AC"/>
    <w:rsid w:val="12BEE3E7"/>
    <w:rsid w:val="13946D66"/>
    <w:rsid w:val="14275026"/>
    <w:rsid w:val="1C17C4B0"/>
    <w:rsid w:val="1D6D0E48"/>
    <w:rsid w:val="245F1A2E"/>
    <w:rsid w:val="29C19E5F"/>
    <w:rsid w:val="2A36E21B"/>
    <w:rsid w:val="2CEE8C04"/>
    <w:rsid w:val="2EA69297"/>
    <w:rsid w:val="327CC443"/>
    <w:rsid w:val="33616878"/>
    <w:rsid w:val="34B0F97A"/>
    <w:rsid w:val="361B9359"/>
    <w:rsid w:val="3A0A2EB9"/>
    <w:rsid w:val="3F0687B3"/>
    <w:rsid w:val="43538DE9"/>
    <w:rsid w:val="43C64FD1"/>
    <w:rsid w:val="456BBEBC"/>
    <w:rsid w:val="462AB65D"/>
    <w:rsid w:val="46328816"/>
    <w:rsid w:val="5280AF09"/>
    <w:rsid w:val="56CAED1D"/>
    <w:rsid w:val="5A3C9D98"/>
    <w:rsid w:val="5A48F9A2"/>
    <w:rsid w:val="61B61CD4"/>
    <w:rsid w:val="6398B391"/>
    <w:rsid w:val="63C4C61D"/>
    <w:rsid w:val="6A87E835"/>
    <w:rsid w:val="6BEAB915"/>
    <w:rsid w:val="6F0E9DB3"/>
    <w:rsid w:val="6F61DD71"/>
    <w:rsid w:val="6FEA5AA6"/>
    <w:rsid w:val="76069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C2D42"/>
  <w15:chartTrackingRefBased/>
  <w15:docId w15:val="{0079BEC4-5994-423D-B5B6-48841C9D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E9E"/>
    <w:pPr>
      <w:spacing w:line="276" w:lineRule="auto"/>
    </w:pPr>
    <w:rPr>
      <w:rFonts w:cstheme="minorBidi"/>
      <w:szCs w:val="22"/>
    </w:rPr>
  </w:style>
  <w:style w:type="paragraph" w:styleId="Heading1">
    <w:name w:val="heading 1"/>
    <w:basedOn w:val="Normal"/>
    <w:next w:val="Normal"/>
    <w:link w:val="Heading1Char"/>
    <w:uiPriority w:val="9"/>
    <w:qFormat/>
    <w:rsid w:val="00CE57F8"/>
    <w:pPr>
      <w:keepNext/>
      <w:keepLines/>
      <w:numPr>
        <w:numId w:val="1"/>
      </w:numPr>
      <w:outlineLvl w:val="0"/>
    </w:pPr>
    <w:rPr>
      <w:rFonts w:eastAsiaTheme="majorEastAsia" w:cstheme="majorBidi"/>
      <w:b/>
      <w:color w:val="005EB8"/>
      <w:sz w:val="32"/>
      <w:szCs w:val="40"/>
    </w:rPr>
  </w:style>
  <w:style w:type="paragraph" w:styleId="Heading2">
    <w:name w:val="heading 2"/>
    <w:basedOn w:val="Normal"/>
    <w:next w:val="Normal"/>
    <w:link w:val="Heading2Char"/>
    <w:uiPriority w:val="9"/>
    <w:unhideWhenUsed/>
    <w:qFormat/>
    <w:rsid w:val="008C4FEB"/>
    <w:pPr>
      <w:keepNext/>
      <w:keepLines/>
      <w:spacing w:before="160" w:after="80"/>
      <w:outlineLvl w:val="1"/>
    </w:pPr>
    <w:rPr>
      <w:rFonts w:eastAsiaTheme="majorEastAsia" w:cstheme="majorBidi"/>
      <w:color w:val="57969A"/>
      <w:sz w:val="28"/>
      <w:szCs w:val="32"/>
    </w:rPr>
  </w:style>
  <w:style w:type="paragraph" w:styleId="Heading3">
    <w:name w:val="heading 3"/>
    <w:basedOn w:val="Normal"/>
    <w:next w:val="Normal"/>
    <w:link w:val="Heading3Char"/>
    <w:uiPriority w:val="9"/>
    <w:semiHidden/>
    <w:unhideWhenUsed/>
    <w:qFormat/>
    <w:rsid w:val="00CE57F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57F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E57F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E57F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E57F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57F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57F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7F8"/>
    <w:rPr>
      <w:rFonts w:eastAsiaTheme="majorEastAsia" w:cstheme="majorBidi"/>
      <w:b/>
      <w:color w:val="005EB8"/>
      <w:sz w:val="32"/>
      <w:szCs w:val="40"/>
    </w:rPr>
  </w:style>
  <w:style w:type="character" w:customStyle="1" w:styleId="Heading2Char">
    <w:name w:val="Heading 2 Char"/>
    <w:basedOn w:val="DefaultParagraphFont"/>
    <w:link w:val="Heading2"/>
    <w:uiPriority w:val="9"/>
    <w:rsid w:val="008C4FEB"/>
    <w:rPr>
      <w:rFonts w:eastAsiaTheme="majorEastAsia" w:cstheme="majorBidi"/>
      <w:color w:val="57969A"/>
      <w:sz w:val="28"/>
      <w:szCs w:val="32"/>
    </w:rPr>
  </w:style>
  <w:style w:type="character" w:customStyle="1" w:styleId="Heading3Char">
    <w:name w:val="Heading 3 Char"/>
    <w:basedOn w:val="DefaultParagraphFont"/>
    <w:link w:val="Heading3"/>
    <w:uiPriority w:val="9"/>
    <w:semiHidden/>
    <w:rsid w:val="00CE57F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57F8"/>
    <w:rPr>
      <w:rFonts w:asciiTheme="minorHAnsi" w:eastAsiaTheme="majorEastAsia" w:hAnsiTheme="minorHAnsi" w:cstheme="majorBidi"/>
      <w:i/>
      <w:iCs/>
      <w:color w:val="0F4761" w:themeColor="accent1" w:themeShade="BF"/>
      <w:szCs w:val="22"/>
    </w:rPr>
  </w:style>
  <w:style w:type="character" w:customStyle="1" w:styleId="Heading5Char">
    <w:name w:val="Heading 5 Char"/>
    <w:basedOn w:val="DefaultParagraphFont"/>
    <w:link w:val="Heading5"/>
    <w:uiPriority w:val="9"/>
    <w:semiHidden/>
    <w:rsid w:val="00CE57F8"/>
    <w:rPr>
      <w:rFonts w:asciiTheme="minorHAnsi" w:eastAsiaTheme="majorEastAsia" w:hAnsiTheme="minorHAnsi" w:cstheme="majorBidi"/>
      <w:color w:val="0F4761" w:themeColor="accent1" w:themeShade="BF"/>
      <w:szCs w:val="22"/>
    </w:rPr>
  </w:style>
  <w:style w:type="character" w:customStyle="1" w:styleId="Heading6Char">
    <w:name w:val="Heading 6 Char"/>
    <w:basedOn w:val="DefaultParagraphFont"/>
    <w:link w:val="Heading6"/>
    <w:uiPriority w:val="9"/>
    <w:semiHidden/>
    <w:rsid w:val="00CE57F8"/>
    <w:rPr>
      <w:rFonts w:asciiTheme="minorHAnsi" w:eastAsiaTheme="majorEastAsia" w:hAnsiTheme="minorHAnsi" w:cstheme="majorBidi"/>
      <w:i/>
      <w:iCs/>
      <w:color w:val="595959" w:themeColor="text1" w:themeTint="A6"/>
      <w:szCs w:val="22"/>
    </w:rPr>
  </w:style>
  <w:style w:type="character" w:customStyle="1" w:styleId="Heading7Char">
    <w:name w:val="Heading 7 Char"/>
    <w:basedOn w:val="DefaultParagraphFont"/>
    <w:link w:val="Heading7"/>
    <w:uiPriority w:val="9"/>
    <w:semiHidden/>
    <w:rsid w:val="00CE57F8"/>
    <w:rPr>
      <w:rFonts w:asciiTheme="minorHAnsi" w:eastAsiaTheme="majorEastAsia" w:hAnsiTheme="minorHAnsi" w:cstheme="majorBidi"/>
      <w:color w:val="595959" w:themeColor="text1" w:themeTint="A6"/>
      <w:szCs w:val="22"/>
    </w:rPr>
  </w:style>
  <w:style w:type="character" w:customStyle="1" w:styleId="Heading8Char">
    <w:name w:val="Heading 8 Char"/>
    <w:basedOn w:val="DefaultParagraphFont"/>
    <w:link w:val="Heading8"/>
    <w:uiPriority w:val="9"/>
    <w:semiHidden/>
    <w:rsid w:val="00CE57F8"/>
    <w:rPr>
      <w:rFonts w:asciiTheme="minorHAnsi" w:eastAsiaTheme="majorEastAsia" w:hAnsiTheme="minorHAnsi" w:cstheme="majorBidi"/>
      <w:i/>
      <w:iCs/>
      <w:color w:val="272727" w:themeColor="text1" w:themeTint="D8"/>
      <w:szCs w:val="22"/>
    </w:rPr>
  </w:style>
  <w:style w:type="character" w:customStyle="1" w:styleId="Heading9Char">
    <w:name w:val="Heading 9 Char"/>
    <w:basedOn w:val="DefaultParagraphFont"/>
    <w:link w:val="Heading9"/>
    <w:uiPriority w:val="9"/>
    <w:semiHidden/>
    <w:rsid w:val="00CE57F8"/>
    <w:rPr>
      <w:rFonts w:asciiTheme="minorHAnsi" w:eastAsiaTheme="majorEastAsia" w:hAnsiTheme="minorHAnsi" w:cstheme="majorBidi"/>
      <w:color w:val="272727" w:themeColor="text1" w:themeTint="D8"/>
      <w:szCs w:val="22"/>
    </w:rPr>
  </w:style>
  <w:style w:type="paragraph" w:styleId="Title">
    <w:name w:val="Title"/>
    <w:basedOn w:val="Normal"/>
    <w:next w:val="Normal"/>
    <w:link w:val="TitleChar"/>
    <w:uiPriority w:val="10"/>
    <w:qFormat/>
    <w:rsid w:val="00CE57F8"/>
    <w:pPr>
      <w:spacing w:after="80" w:line="240" w:lineRule="auto"/>
      <w:contextualSpacing/>
    </w:pPr>
    <w:rPr>
      <w:rFonts w:eastAsiaTheme="majorEastAsia" w:cstheme="majorBidi"/>
      <w:b/>
      <w:color w:val="005EB8"/>
      <w:spacing w:val="-10"/>
      <w:kern w:val="28"/>
      <w:sz w:val="72"/>
      <w:szCs w:val="56"/>
    </w:rPr>
  </w:style>
  <w:style w:type="character" w:customStyle="1" w:styleId="TitleChar">
    <w:name w:val="Title Char"/>
    <w:basedOn w:val="DefaultParagraphFont"/>
    <w:link w:val="Title"/>
    <w:uiPriority w:val="10"/>
    <w:rsid w:val="00CE57F8"/>
    <w:rPr>
      <w:rFonts w:eastAsiaTheme="majorEastAsia" w:cstheme="majorBidi"/>
      <w:b/>
      <w:color w:val="005EB8"/>
      <w:spacing w:val="-10"/>
      <w:kern w:val="28"/>
      <w:sz w:val="72"/>
      <w:szCs w:val="56"/>
    </w:rPr>
  </w:style>
  <w:style w:type="paragraph" w:styleId="Subtitle">
    <w:name w:val="Subtitle"/>
    <w:basedOn w:val="Normal"/>
    <w:next w:val="Normal"/>
    <w:link w:val="SubtitleChar"/>
    <w:uiPriority w:val="11"/>
    <w:qFormat/>
    <w:rsid w:val="00CE57F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57F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57F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57F8"/>
    <w:rPr>
      <w:rFonts w:cstheme="minorBidi"/>
      <w:i/>
      <w:iCs/>
      <w:color w:val="404040" w:themeColor="text1" w:themeTint="BF"/>
      <w:szCs w:val="22"/>
    </w:rPr>
  </w:style>
  <w:style w:type="paragraph" w:styleId="ListParagraph">
    <w:name w:val="List Paragraph"/>
    <w:basedOn w:val="Normal"/>
    <w:uiPriority w:val="34"/>
    <w:qFormat/>
    <w:rsid w:val="00CE57F8"/>
    <w:pPr>
      <w:ind w:left="720"/>
      <w:contextualSpacing/>
    </w:pPr>
  </w:style>
  <w:style w:type="character" w:styleId="IntenseEmphasis">
    <w:name w:val="Intense Emphasis"/>
    <w:basedOn w:val="DefaultParagraphFont"/>
    <w:uiPriority w:val="21"/>
    <w:qFormat/>
    <w:rsid w:val="00CE57F8"/>
    <w:rPr>
      <w:i/>
      <w:iCs/>
      <w:color w:val="0F4761" w:themeColor="accent1" w:themeShade="BF"/>
    </w:rPr>
  </w:style>
  <w:style w:type="paragraph" w:styleId="IntenseQuote">
    <w:name w:val="Intense Quote"/>
    <w:basedOn w:val="Normal"/>
    <w:next w:val="Normal"/>
    <w:link w:val="IntenseQuoteChar"/>
    <w:uiPriority w:val="30"/>
    <w:qFormat/>
    <w:rsid w:val="00CE57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57F8"/>
    <w:rPr>
      <w:rFonts w:cstheme="minorBidi"/>
      <w:i/>
      <w:iCs/>
      <w:color w:val="0F4761" w:themeColor="accent1" w:themeShade="BF"/>
      <w:szCs w:val="22"/>
    </w:rPr>
  </w:style>
  <w:style w:type="character" w:styleId="IntenseReference">
    <w:name w:val="Intense Reference"/>
    <w:basedOn w:val="DefaultParagraphFont"/>
    <w:uiPriority w:val="32"/>
    <w:qFormat/>
    <w:rsid w:val="00CE57F8"/>
    <w:rPr>
      <w:b/>
      <w:bCs/>
      <w:smallCaps/>
      <w:color w:val="0F4761" w:themeColor="accent1" w:themeShade="BF"/>
      <w:spacing w:val="5"/>
    </w:rPr>
  </w:style>
  <w:style w:type="paragraph" w:styleId="Header">
    <w:name w:val="header"/>
    <w:basedOn w:val="Normal"/>
    <w:link w:val="HeaderChar"/>
    <w:uiPriority w:val="99"/>
    <w:unhideWhenUsed/>
    <w:rsid w:val="00CE5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F8"/>
    <w:rPr>
      <w:rFonts w:cstheme="minorBidi"/>
      <w:szCs w:val="22"/>
    </w:rPr>
  </w:style>
  <w:style w:type="paragraph" w:styleId="Footer">
    <w:name w:val="footer"/>
    <w:basedOn w:val="Normal"/>
    <w:link w:val="FooterChar"/>
    <w:uiPriority w:val="99"/>
    <w:unhideWhenUsed/>
    <w:rsid w:val="00CE5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F8"/>
    <w:rPr>
      <w:rFonts w:cstheme="minorBidi"/>
      <w:szCs w:val="22"/>
    </w:rPr>
  </w:style>
  <w:style w:type="paragraph" w:styleId="TOCHeading">
    <w:name w:val="TOC Heading"/>
    <w:basedOn w:val="Heading1"/>
    <w:next w:val="Normal"/>
    <w:uiPriority w:val="39"/>
    <w:unhideWhenUsed/>
    <w:qFormat/>
    <w:rsid w:val="002D073B"/>
    <w:pPr>
      <w:numPr>
        <w:numId w:val="0"/>
      </w:numPr>
      <w:spacing w:before="240" w:after="0" w:line="259" w:lineRule="auto"/>
      <w:outlineLvl w:val="9"/>
    </w:pPr>
    <w:rPr>
      <w:rFonts w:asciiTheme="majorHAnsi" w:hAnsiTheme="majorHAnsi"/>
      <w:b w:val="0"/>
      <w:color w:val="0F4761" w:themeColor="accent1" w:themeShade="BF"/>
      <w:szCs w:val="32"/>
      <w:lang w:eastAsia="en-GB"/>
    </w:rPr>
  </w:style>
  <w:style w:type="character" w:styleId="CommentReference">
    <w:name w:val="annotation reference"/>
    <w:basedOn w:val="DefaultParagraphFont"/>
    <w:uiPriority w:val="99"/>
    <w:semiHidden/>
    <w:unhideWhenUsed/>
    <w:rsid w:val="002D073B"/>
    <w:rPr>
      <w:sz w:val="16"/>
      <w:szCs w:val="16"/>
    </w:rPr>
  </w:style>
  <w:style w:type="paragraph" w:styleId="CommentText">
    <w:name w:val="annotation text"/>
    <w:basedOn w:val="Normal"/>
    <w:link w:val="CommentTextChar"/>
    <w:uiPriority w:val="99"/>
    <w:unhideWhenUsed/>
    <w:rsid w:val="002D073B"/>
    <w:pPr>
      <w:spacing w:after="160"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2D073B"/>
    <w:rPr>
      <w:rFonts w:asciiTheme="minorHAnsi" w:hAnsiTheme="minorHAnsi" w:cstheme="minorBidi"/>
      <w:kern w:val="2"/>
      <w:sz w:val="20"/>
      <w:szCs w:val="20"/>
      <w14:ligatures w14:val="standardContextual"/>
    </w:rPr>
  </w:style>
  <w:style w:type="character" w:styleId="Hyperlink">
    <w:name w:val="Hyperlink"/>
    <w:basedOn w:val="DefaultParagraphFont"/>
    <w:uiPriority w:val="99"/>
    <w:unhideWhenUsed/>
    <w:rsid w:val="002D073B"/>
    <w:rPr>
      <w:color w:val="467886" w:themeColor="hyperlink"/>
      <w:u w:val="single"/>
    </w:rPr>
  </w:style>
  <w:style w:type="paragraph" w:styleId="TOC1">
    <w:name w:val="toc 1"/>
    <w:basedOn w:val="Normal"/>
    <w:next w:val="Normal"/>
    <w:autoRedefine/>
    <w:uiPriority w:val="39"/>
    <w:unhideWhenUsed/>
    <w:rsid w:val="002D073B"/>
    <w:pPr>
      <w:spacing w:after="100" w:line="278" w:lineRule="auto"/>
    </w:pPr>
    <w:rPr>
      <w:rFonts w:asciiTheme="minorHAnsi" w:hAnsiTheme="minorHAnsi"/>
      <w:kern w:val="2"/>
      <w:szCs w:val="24"/>
      <w14:ligatures w14:val="standardContextual"/>
    </w:rPr>
  </w:style>
  <w:style w:type="paragraph" w:styleId="TOC2">
    <w:name w:val="toc 2"/>
    <w:basedOn w:val="Normal"/>
    <w:next w:val="Normal"/>
    <w:autoRedefine/>
    <w:uiPriority w:val="39"/>
    <w:unhideWhenUsed/>
    <w:rsid w:val="008E5B44"/>
    <w:pPr>
      <w:tabs>
        <w:tab w:val="right" w:leader="dot" w:pos="9771"/>
      </w:tabs>
      <w:spacing w:after="100" w:line="278" w:lineRule="auto"/>
      <w:ind w:left="238"/>
    </w:pPr>
    <w:rPr>
      <w:rFonts w:asciiTheme="minorHAnsi" w:hAnsiTheme="minorHAnsi"/>
      <w:kern w:val="2"/>
      <w:szCs w:val="24"/>
      <w14:ligatures w14:val="standardContextual"/>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oyalmarsden.nhs.uk/how-to-self-inject" TargetMode="External"/><Relationship Id="rId18" Type="http://schemas.openxmlformats.org/officeDocument/2006/relationships/hyperlink" Target="https://info.guyscanceracademy.co.uk/giving-yourself-an-injection/" TargetMode="External"/><Relationship Id="rId26" Type="http://schemas.openxmlformats.org/officeDocument/2006/relationships/hyperlink" Target="https://nssg.oxford-haematology.org.uk/myeloid/patient-information/PI-73-sc-cytarabine-patient-carer-instruction-competence.pdf"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hesgo-hcp.com/dosing/dosing-administration.html"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hamesvalleycanceralliance.nhs.uk/healthcare-professionals/chemotherapy/" TargetMode="External"/><Relationship Id="rId17" Type="http://schemas.openxmlformats.org/officeDocument/2006/relationships/hyperlink" Target="https://rm-live-drupal-files.s3.eu-west-2.amazonaws.com/RMT-trust-live_live/s3fs-public/PH-1758%20Step-by-step%20Instructions%20for%20Administering%20Subcutaneous%20denosumab%20Injections%20FINAL%20v11%20A5.pdf" TargetMode="External"/><Relationship Id="rId25" Type="http://schemas.openxmlformats.org/officeDocument/2006/relationships/oleObject" Target="embeddings/oleObject2.bin"/><Relationship Id="rId33" Type="http://schemas.microsoft.com/office/2018/08/relationships/commentsExtensible" Target="commentsExtensible.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rm-live-drupal-files.s3.eu-west-2.amazonaws.com/RMT-trust-live_live/s3fs-public/PH-1759%20Step-by-step%20Instructions%20for%20Administering%20Subcutaneous%20Trastuzumab%20Injections%20FINAL%20v9%20A5.pdf" TargetMode="External"/><Relationship Id="rId20" Type="http://schemas.openxmlformats.org/officeDocument/2006/relationships/hyperlink" Target="https://www.guysandstthomas.nhs.uk/health-information/injecting-trastuzumab-yourself/preparing-and-giving-yourself-trastuzumab" TargetMode="External"/><Relationship Id="rId29" Type="http://schemas.openxmlformats.org/officeDocument/2006/relationships/hyperlink" Target="https://www.nmc.org.uk/standards/code"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request-clinical-waste-collection" TargetMode="External"/><Relationship Id="rId24" Type="http://schemas.openxmlformats.org/officeDocument/2006/relationships/image" Target="media/image2.emf"/><Relationship Id="rId32" Type="http://schemas.microsoft.com/office/2016/09/relationships/commentsIds" Target="commentsIds.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m-live-drupal-files.s3.eu-west-2.amazonaws.com/RMT-trust-live_live/s3fs-public/PH-1757%20Step-by-step%20Instructions%20for%20Administering%20Subcutaneous%20cytarabine%20Injections%20FINALv9%20A5.pdf" TargetMode="External"/><Relationship Id="rId23" Type="http://schemas.openxmlformats.org/officeDocument/2006/relationships/oleObject" Target="embeddings/oleObject1.bin"/><Relationship Id="rId28" Type="http://schemas.openxmlformats.org/officeDocument/2006/relationships/hyperlink" Target="https://www.uclh.nhs.uk/patients-and-visitors/patient-information-pages/self-administration-bortezomib"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mgencare.co.uk/xgeva"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m-live-drupal-files.s3.eu-west-2.amazonaws.com/RMT-trust-live_live/s3fs-public/PH-1756%20Step-by-step%20Instructions%20for%20Administering%20Subcutaneous%20bortezomib%20Injections%20v9%20A5.pdf" TargetMode="External"/><Relationship Id="rId22" Type="http://schemas.openxmlformats.org/officeDocument/2006/relationships/image" Target="media/image1.emf"/><Relationship Id="rId27" Type="http://schemas.openxmlformats.org/officeDocument/2006/relationships/hyperlink" Target="https://secure.library.leicestershospitals.nhs.uk/PAGL/Shared%20Documents/Bortezomib%20(Velcade)%20by%20Subcutaneous%20Injection%20Self-Administration%20UHL%20Haematology%20Guideline.pdf" TargetMode="External"/><Relationship Id="rId30" Type="http://schemas.openxmlformats.org/officeDocument/2006/relationships/comments" Target="comments.xml"/><Relationship Id="rId35"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Becks.Smith\Downloads\TVCA%20document%20template%20Feb%202025%20PLEASE%20DOWNLO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04F4D31D1DD7459826A56FBCF0B2A6" ma:contentTypeVersion="18" ma:contentTypeDescription="Create a new document." ma:contentTypeScope="" ma:versionID="12308b507e924f5c4a80a9018231d1a7">
  <xsd:schema xmlns:xsd="http://www.w3.org/2001/XMLSchema" xmlns:xs="http://www.w3.org/2001/XMLSchema" xmlns:p="http://schemas.microsoft.com/office/2006/metadata/properties" xmlns:ns1="http://schemas.microsoft.com/sharepoint/v3" xmlns:ns2="5d51f2a1-df1b-4c68-bc66-5a87d057fe01" xmlns:ns3="33905c23-1906-4c9e-bfef-75f978e5dda6" targetNamespace="http://schemas.microsoft.com/office/2006/metadata/properties" ma:root="true" ma:fieldsID="1bafe00a759bea86be8083d4e15bd18d" ns1:_="" ns2:_="" ns3:_="">
    <xsd:import namespace="http://schemas.microsoft.com/sharepoint/v3"/>
    <xsd:import namespace="5d51f2a1-df1b-4c68-bc66-5a87d057fe01"/>
    <xsd:import namespace="33905c23-1906-4c9e-bfef-75f978e5dd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51f2a1-df1b-4c68-bc66-5a87d057f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905c23-1906-4c9e-bfef-75f978e5dd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112651-25b8-4f65-a32e-b24ca3aab005}" ma:internalName="TaxCatchAll" ma:showField="CatchAllData" ma:web="33905c23-1906-4c9e-bfef-75f978e5d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d51f2a1-df1b-4c68-bc66-5a87d057fe01">
      <Terms xmlns="http://schemas.microsoft.com/office/infopath/2007/PartnerControls"/>
    </lcf76f155ced4ddcb4097134ff3c332f>
    <TaxCatchAll xmlns="33905c23-1906-4c9e-bfef-75f978e5dda6" xsi:nil="true"/>
  </documentManagement>
</p:properties>
</file>

<file path=customXml/itemProps1.xml><?xml version="1.0" encoding="utf-8"?>
<ds:datastoreItem xmlns:ds="http://schemas.openxmlformats.org/officeDocument/2006/customXml" ds:itemID="{4A47C666-22FB-433C-A705-D2E93893734F}">
  <ds:schemaRefs>
    <ds:schemaRef ds:uri="http://schemas.openxmlformats.org/officeDocument/2006/bibliography"/>
  </ds:schemaRefs>
</ds:datastoreItem>
</file>

<file path=customXml/itemProps2.xml><?xml version="1.0" encoding="utf-8"?>
<ds:datastoreItem xmlns:ds="http://schemas.openxmlformats.org/officeDocument/2006/customXml" ds:itemID="{29C08AC6-2FA6-4E90-9C74-B3E69D7C8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51f2a1-df1b-4c68-bc66-5a87d057fe01"/>
    <ds:schemaRef ds:uri="33905c23-1906-4c9e-bfef-75f978e5d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2C234-329C-42A7-996B-E45DEE7DC7E8}">
  <ds:schemaRefs>
    <ds:schemaRef ds:uri="http://schemas.microsoft.com/sharepoint/v3/contenttype/forms"/>
  </ds:schemaRefs>
</ds:datastoreItem>
</file>

<file path=customXml/itemProps4.xml><?xml version="1.0" encoding="utf-8"?>
<ds:datastoreItem xmlns:ds="http://schemas.openxmlformats.org/officeDocument/2006/customXml" ds:itemID="{FA60AA21-2C95-4F14-9B56-03675C797C16}">
  <ds:schemaRefs>
    <ds:schemaRef ds:uri="http://schemas.microsoft.com/office/2006/metadata/properties"/>
    <ds:schemaRef ds:uri="http://schemas.microsoft.com/office/infopath/2007/PartnerControls"/>
    <ds:schemaRef ds:uri="http://schemas.microsoft.com/sharepoint/v3"/>
    <ds:schemaRef ds:uri="5d51f2a1-df1b-4c68-bc66-5a87d057fe01"/>
    <ds:schemaRef ds:uri="33905c23-1906-4c9e-bfef-75f978e5dda6"/>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TVCA document template Feb 2025 PLEASE DOWNLOAD (2).dotx</Template>
  <TotalTime>41</TotalTime>
  <Pages>22</Pages>
  <Words>5807</Words>
  <Characters>33104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Lyndel Moore</dc:creator>
  <cp:keywords/>
  <dc:description/>
  <cp:lastModifiedBy>SMITH, Becks (NHS BUCKINGHAMSHIRE, OXFORDSHIRE AND BERKSHIRE WEST ICB - 14Y)</cp:lastModifiedBy>
  <cp:revision>4</cp:revision>
  <dcterms:created xsi:type="dcterms:W3CDTF">2025-07-02T14:28:00Z</dcterms:created>
  <dcterms:modified xsi:type="dcterms:W3CDTF">2025-07-02T15:09:00Z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0x010100DE04F4D31D1DD7459826A56FBCF0B2A6</vt:lpwstr>
  </property>
  <property fmtid="{D5CDD505-2E9C-101B-9397-08002B2CF9AE}" pid="3" name="MediaServiceImageTags">
    <vt:lpwstr/>
  </property>
</Properties>
</file>